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F8CF" w14:textId="77777777" w:rsidR="004E4BC5" w:rsidRDefault="004E4BC5" w:rsidP="004E4BC5">
      <w:pPr>
        <w:pStyle w:val="Kop1"/>
      </w:pPr>
      <w:r>
        <w:rPr>
          <w:noProof/>
          <w:lang w:val="en-US"/>
        </w:rPr>
        <w:drawing>
          <wp:inline distT="0" distB="0" distL="0" distR="0" wp14:anchorId="2B98B9ED" wp14:editId="1D219650">
            <wp:extent cx="2029067" cy="7239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LEUVEN_CMYK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813" cy="729518"/>
                    </a:xfrm>
                    <a:prstGeom prst="rect">
                      <a:avLst/>
                    </a:prstGeom>
                  </pic:spPr>
                </pic:pic>
              </a:graphicData>
            </a:graphic>
          </wp:inline>
        </w:drawing>
      </w:r>
    </w:p>
    <w:p w14:paraId="543BCBE1" w14:textId="77777777" w:rsidR="004E4BC5" w:rsidRDefault="004E4BC5" w:rsidP="000E69EB">
      <w:pPr>
        <w:pStyle w:val="Kop1"/>
        <w:jc w:val="center"/>
      </w:pPr>
    </w:p>
    <w:p w14:paraId="150956CD" w14:textId="77777777" w:rsidR="00266E56" w:rsidRDefault="007F3AEE" w:rsidP="000E69EB">
      <w:pPr>
        <w:pStyle w:val="Kop1"/>
        <w:jc w:val="center"/>
      </w:pPr>
      <w:r>
        <w:t>E</w:t>
      </w:r>
      <w:r w:rsidR="000E69EB">
        <w:t>xperten</w:t>
      </w:r>
      <w:r w:rsidR="003C7304">
        <w:t>advies</w:t>
      </w:r>
      <w:r w:rsidR="000E69EB">
        <w:t xml:space="preserve"> </w:t>
      </w:r>
      <w:r>
        <w:t xml:space="preserve">‘Beleidsplanning voor omgeving </w:t>
      </w:r>
      <w:r w:rsidR="000172F6">
        <w:t xml:space="preserve">– reflecties </w:t>
      </w:r>
      <w:r>
        <w:t xml:space="preserve">vanuit </w:t>
      </w:r>
      <w:r w:rsidR="000172F6">
        <w:t xml:space="preserve">een </w:t>
      </w:r>
      <w:r>
        <w:t>ruimtelijk beleidsperspectief’</w:t>
      </w:r>
      <w:r w:rsidR="00266E56">
        <w:t xml:space="preserve"> </w:t>
      </w:r>
    </w:p>
    <w:p w14:paraId="2253A4B5" w14:textId="77777777" w:rsidR="000E69EB" w:rsidRDefault="000E69EB" w:rsidP="000E69EB">
      <w:pPr>
        <w:rPr>
          <w:sz w:val="28"/>
          <w:szCs w:val="28"/>
        </w:rPr>
      </w:pPr>
    </w:p>
    <w:p w14:paraId="7DE26A00" w14:textId="77777777" w:rsidR="00D261C9" w:rsidRDefault="000E69EB" w:rsidP="000E69EB">
      <w:pPr>
        <w:jc w:val="center"/>
        <w:rPr>
          <w:b/>
          <w:sz w:val="24"/>
          <w:szCs w:val="24"/>
        </w:rPr>
      </w:pPr>
      <w:r w:rsidRPr="00D261C9">
        <w:rPr>
          <w:b/>
          <w:sz w:val="24"/>
          <w:szCs w:val="24"/>
        </w:rPr>
        <w:t>Hans Leinfelder – KU Leuven-</w:t>
      </w:r>
      <w:r w:rsidR="00D261C9" w:rsidRPr="00D261C9">
        <w:rPr>
          <w:b/>
          <w:sz w:val="24"/>
          <w:szCs w:val="24"/>
        </w:rPr>
        <w:t>Departement</w:t>
      </w:r>
      <w:r w:rsidRPr="00D261C9">
        <w:rPr>
          <w:b/>
          <w:sz w:val="24"/>
          <w:szCs w:val="24"/>
        </w:rPr>
        <w:t xml:space="preserve"> Architectuur</w:t>
      </w:r>
      <w:r w:rsidR="00D261C9" w:rsidRPr="00D261C9">
        <w:rPr>
          <w:b/>
          <w:sz w:val="24"/>
          <w:szCs w:val="24"/>
        </w:rPr>
        <w:t>-onderzoeksgroep P</w:t>
      </w:r>
      <w:r w:rsidR="007F3AEE">
        <w:rPr>
          <w:b/>
          <w:sz w:val="24"/>
          <w:szCs w:val="24"/>
        </w:rPr>
        <w:t>.PUL</w:t>
      </w:r>
      <w:r w:rsidRPr="00D261C9">
        <w:rPr>
          <w:b/>
          <w:sz w:val="24"/>
          <w:szCs w:val="24"/>
        </w:rPr>
        <w:t xml:space="preserve">  </w:t>
      </w:r>
    </w:p>
    <w:p w14:paraId="72096F51" w14:textId="77777777" w:rsidR="000E69EB" w:rsidRPr="00D261C9" w:rsidRDefault="007F3AEE" w:rsidP="000E69EB">
      <w:pPr>
        <w:jc w:val="center"/>
        <w:rPr>
          <w:b/>
          <w:sz w:val="24"/>
          <w:szCs w:val="24"/>
        </w:rPr>
      </w:pPr>
      <w:r>
        <w:rPr>
          <w:b/>
          <w:sz w:val="24"/>
          <w:szCs w:val="24"/>
        </w:rPr>
        <w:t>15 januari 2019</w:t>
      </w:r>
    </w:p>
    <w:p w14:paraId="6F00773A" w14:textId="77777777" w:rsidR="000E69EB" w:rsidRDefault="000E69EB" w:rsidP="000E69EB">
      <w:pPr>
        <w:jc w:val="center"/>
        <w:rPr>
          <w:b/>
          <w:sz w:val="28"/>
          <w:szCs w:val="28"/>
        </w:rPr>
      </w:pPr>
    </w:p>
    <w:p w14:paraId="7FEACF32" w14:textId="77777777" w:rsidR="000E69EB" w:rsidRDefault="000E69EB" w:rsidP="00487D6C">
      <w:pPr>
        <w:pStyle w:val="Kop2"/>
        <w:ind w:left="720"/>
      </w:pPr>
      <w:r>
        <w:t>Aanleiding voor bijdrage</w:t>
      </w:r>
    </w:p>
    <w:p w14:paraId="6E1BBD5A" w14:textId="77777777" w:rsidR="000E69EB" w:rsidRDefault="000E69EB" w:rsidP="000E69EB"/>
    <w:p w14:paraId="393C2034" w14:textId="77777777" w:rsidR="000172F6" w:rsidRDefault="0074781C" w:rsidP="000172F6">
      <w:r>
        <w:t xml:space="preserve">Parallel aan de opmaak van het Beleidsplan Ruimte Vlaanderen (BRV), maakt </w:t>
      </w:r>
      <w:r w:rsidR="000172F6">
        <w:t>de Afdeling Beleidsontwikkeling en Juridische Ondersteuning (BJO) van het Departement Omgeving</w:t>
      </w:r>
      <w:r>
        <w:t xml:space="preserve"> werk van inhoudelijke verkenningen die moeten resulteren in beleidsvoorstellen. Deze kunnen eventueel in de legislatuur 2019-2024 doorwerking krijgen in het omgevingsbeleid.</w:t>
      </w:r>
      <w:r w:rsidR="0011344C">
        <w:t xml:space="preserve"> </w:t>
      </w:r>
      <w:r>
        <w:t xml:space="preserve">Een van de verkenningen heeft betrekking op </w:t>
      </w:r>
      <w:r w:rsidR="000172F6">
        <w:t xml:space="preserve">de mogelijkheden om de processen beleidsplanning voor ruimte en milieu te laten evolueren naar een geïntegreerd proces van omgevingsbeleidsplanning. </w:t>
      </w:r>
    </w:p>
    <w:p w14:paraId="52AC4421" w14:textId="77777777" w:rsidR="0074781C" w:rsidRDefault="0011344C" w:rsidP="000172F6">
      <w:r>
        <w:t>In het kader van deze verkenning kregen twee externe experten, pa</w:t>
      </w:r>
      <w:r w:rsidR="000172F6">
        <w:t xml:space="preserve">rallel aan een interne denkoefening binnen de afdeling BJO zelf, </w:t>
      </w:r>
      <w:r>
        <w:t>de vraag o</w:t>
      </w:r>
      <w:r w:rsidR="000172F6">
        <w:t>m te reflecteren vanuit hun specifieke</w:t>
      </w:r>
      <w:r>
        <w:t xml:space="preserve"> expertise</w:t>
      </w:r>
      <w:r w:rsidR="000172F6">
        <w:t xml:space="preserve">. Aan Jan Verheecke van het Secretariaat van de Minaraad werd een reflectie vanuit een milieubeleidsperspectief gevraagd, aan Hans Leinfelder van KU Leuven-Departement Architectuur-P.PUL een reflectie vanuit ruimtelijk beleidsperspectief. Op basis van </w:t>
      </w:r>
      <w:r w:rsidR="000230E5">
        <w:t>een eerste reflectienota vond een eerste overleg plaats op 19 september 2018. Op 14 november 2018 vond, op basis van een aantal slides en schema’s</w:t>
      </w:r>
      <w:r>
        <w:t>,</w:t>
      </w:r>
      <w:r w:rsidR="000230E5">
        <w:t xml:space="preserve"> een workshop met medewerkers van afdeling BJO plaats. Vertrekkend van de inzichten uit deze beide momenten werkte Hans Leinfelder v</w:t>
      </w:r>
      <w:r w:rsidR="00222E24">
        <w:t>oorliggend expertenadvies</w:t>
      </w:r>
      <w:r w:rsidR="00FE741F">
        <w:t xml:space="preserve"> </w:t>
      </w:r>
      <w:r w:rsidR="000230E5">
        <w:t xml:space="preserve">uit </w:t>
      </w:r>
      <w:r>
        <w:t>in het kader van</w:t>
      </w:r>
      <w:r w:rsidR="000230E5">
        <w:t xml:space="preserve"> zijn reflectie</w:t>
      </w:r>
      <w:r w:rsidR="00222E24">
        <w:t xml:space="preserve">. </w:t>
      </w:r>
    </w:p>
    <w:p w14:paraId="35BE8CA4" w14:textId="77777777" w:rsidR="00D42E12" w:rsidRDefault="00D42E12" w:rsidP="000172F6"/>
    <w:p w14:paraId="6A264392" w14:textId="77777777" w:rsidR="00D42E12" w:rsidRDefault="00D42E12" w:rsidP="00D42E12">
      <w:pPr>
        <w:pStyle w:val="Kop2"/>
        <w:ind w:left="709"/>
      </w:pPr>
      <w:r>
        <w:t>Leeswijzer</w:t>
      </w:r>
    </w:p>
    <w:p w14:paraId="58FB29A1" w14:textId="77777777" w:rsidR="00D42E12" w:rsidRDefault="00D42E12" w:rsidP="00D42E12"/>
    <w:p w14:paraId="3678ED6A" w14:textId="77777777" w:rsidR="00D42E12" w:rsidRDefault="0011344C" w:rsidP="00D42E12">
      <w:r>
        <w:t>Voorliggend</w:t>
      </w:r>
      <w:r w:rsidR="00D42E12">
        <w:t xml:space="preserve"> expertenadvies bestaat uit drie delen.</w:t>
      </w:r>
    </w:p>
    <w:p w14:paraId="5838D2E0" w14:textId="77777777" w:rsidR="00D42E12" w:rsidRDefault="00D42E12" w:rsidP="00D42E12">
      <w:r>
        <w:t xml:space="preserve">Een eerste deel omschrijft kort de begrippen ‘omgevingsbeleid’ en ‘fysieke leefomgeving’ </w:t>
      </w:r>
      <w:r w:rsidR="00A14A69">
        <w:t>en ‘beleidsplanning voor omgeving’</w:t>
      </w:r>
      <w:r>
        <w:t xml:space="preserve"> zoals deze werd</w:t>
      </w:r>
      <w:r w:rsidR="0011344C">
        <w:t>en</w:t>
      </w:r>
      <w:r>
        <w:t xml:space="preserve"> gehanteerd binnen de twee overlegmomenten.</w:t>
      </w:r>
    </w:p>
    <w:p w14:paraId="16FEAD46" w14:textId="77777777" w:rsidR="00172ECC" w:rsidRDefault="00D42E12" w:rsidP="00D42E12">
      <w:r>
        <w:lastRenderedPageBreak/>
        <w:t xml:space="preserve">Een tweede deel </w:t>
      </w:r>
      <w:r w:rsidR="0011344C">
        <w:t xml:space="preserve">van het advies </w:t>
      </w:r>
      <w:r w:rsidR="00172ECC">
        <w:t>onderzoekt</w:t>
      </w:r>
      <w:r>
        <w:t xml:space="preserve"> de</w:t>
      </w:r>
      <w:r w:rsidR="00A14A69">
        <w:t xml:space="preserve"> overeenkomsten en verschilpunten tussen de </w:t>
      </w:r>
      <w:r w:rsidR="00172ECC">
        <w:t xml:space="preserve">huidige wijze van beleidsplanning voor </w:t>
      </w:r>
      <w:r w:rsidR="00A14A69">
        <w:t>ruimte</w:t>
      </w:r>
      <w:r w:rsidR="00172ECC">
        <w:t xml:space="preserve"> en de huidige wijze van beleidsplanning voor </w:t>
      </w:r>
      <w:r w:rsidR="00A14A69">
        <w:t>milieu</w:t>
      </w:r>
      <w:r w:rsidR="00172ECC">
        <w:t>. Deze analyse legt enkele duidelijke aandachtspunten bloot.</w:t>
      </w:r>
    </w:p>
    <w:p w14:paraId="434A1E5C" w14:textId="77777777" w:rsidR="00172ECC" w:rsidRDefault="00172ECC" w:rsidP="00D42E12">
      <w:r>
        <w:t>Een derde deel verkent de mogelijkheden om tot een grotere transversaliteit</w:t>
      </w:r>
      <w:r w:rsidR="0011344C">
        <w:t>, lees</w:t>
      </w:r>
      <w:r>
        <w:t xml:space="preserve"> integratie</w:t>
      </w:r>
      <w:r w:rsidR="0011344C">
        <w:t>,</w:t>
      </w:r>
      <w:r>
        <w:t xml:space="preserve"> te komen in het omgevingsbeleid in Vlaanderen. Deze verkenning onderzoekt de geschiktheid van beleids</w:t>
      </w:r>
      <w:r w:rsidR="004B1A4D">
        <w:t>plannende</w:t>
      </w:r>
      <w:r>
        <w:t xml:space="preserve"> en beleidsuitvoerende activiteiten om deze afstemming vorm te geven. </w:t>
      </w:r>
    </w:p>
    <w:p w14:paraId="0D7B97A7" w14:textId="77777777" w:rsidR="00D42E12" w:rsidRPr="00D42E12" w:rsidRDefault="00D42E12" w:rsidP="00172ECC">
      <w:pPr>
        <w:pStyle w:val="Lijstalinea"/>
      </w:pPr>
    </w:p>
    <w:p w14:paraId="5975882E" w14:textId="77777777" w:rsidR="00D42E12" w:rsidRDefault="00D42E12" w:rsidP="00172ECC">
      <w:pPr>
        <w:pStyle w:val="Kop2"/>
        <w:numPr>
          <w:ilvl w:val="0"/>
          <w:numId w:val="23"/>
        </w:numPr>
      </w:pPr>
      <w:r>
        <w:t>Begripsafbakening</w:t>
      </w:r>
    </w:p>
    <w:p w14:paraId="0CF6347D" w14:textId="77777777" w:rsidR="00D42E12" w:rsidRPr="00D42E12" w:rsidRDefault="00D42E12" w:rsidP="00D42E12"/>
    <w:p w14:paraId="5C4868D7" w14:textId="77777777" w:rsidR="00D42E12" w:rsidRDefault="00D42E12" w:rsidP="000172F6">
      <w:r>
        <w:t>Om dit advies duidelijker te kunnen positioneren, is het van belang voorafgaand enkele begrippen te omschrijven. De twee eerder vernoemde overlegmomenten resulteerden in volgende inzichten die bepalend zijn voor de verdere denkoefening in dit expertenadvies.</w:t>
      </w:r>
    </w:p>
    <w:p w14:paraId="60EADA3E" w14:textId="77777777" w:rsidR="00D42E12" w:rsidRDefault="00D42E12" w:rsidP="000172F6">
      <w:r>
        <w:t xml:space="preserve">De </w:t>
      </w:r>
      <w:r w:rsidRPr="00172ECC">
        <w:rPr>
          <w:i/>
        </w:rPr>
        <w:t>fysieke leefomgeving</w:t>
      </w:r>
      <w:r>
        <w:t xml:space="preserve">, als object van het omgevingsbeleid, is </w:t>
      </w:r>
      <w:r w:rsidR="0011344C">
        <w:t>het</w:t>
      </w:r>
      <w:r>
        <w:t xml:space="preserve"> samenhangend systeem van lagen (diepe en ondiepe ondergrond, bodem, maaiveld, atmosfeer, …) en van biotische en abiotische stromen tussen </w:t>
      </w:r>
      <w:r w:rsidR="0011344C">
        <w:t xml:space="preserve">de </w:t>
      </w:r>
      <w:r>
        <w:t>voorraden in deze lagen (fauna, flora, water, nutriënten, grondstoffen, …).</w:t>
      </w:r>
    </w:p>
    <w:p w14:paraId="2CC36A12" w14:textId="77777777" w:rsidR="0011344C" w:rsidRDefault="0011344C" w:rsidP="0011344C">
      <w:r>
        <w:t xml:space="preserve">Het </w:t>
      </w:r>
      <w:r w:rsidRPr="00172ECC">
        <w:rPr>
          <w:i/>
        </w:rPr>
        <w:t>omgevingsbeleid</w:t>
      </w:r>
      <w:r>
        <w:t xml:space="preserve"> richt zich op (de toestand van) de fysieke leefomgeving en op de organisatie en ontwikkeling van maatschappelijke activiteiten wat betreft hun impact hebben op deze fysieke leefomgeving. </w:t>
      </w:r>
    </w:p>
    <w:p w14:paraId="5FC8FD71" w14:textId="77777777" w:rsidR="00D42E12" w:rsidRDefault="00A14A69" w:rsidP="000172F6">
      <w:r w:rsidRPr="00172ECC">
        <w:rPr>
          <w:i/>
        </w:rPr>
        <w:t>Beleidsplanning voor (de fysieke) omgeving</w:t>
      </w:r>
      <w:r>
        <w:t xml:space="preserve"> focust</w:t>
      </w:r>
      <w:r w:rsidR="00695711">
        <w:t xml:space="preserve"> meer in het bijzonder o</w:t>
      </w:r>
      <w:r>
        <w:t>p</w:t>
      </w:r>
      <w:r w:rsidR="00695711">
        <w:t xml:space="preserve"> de beleidsvoorbereidende en beleidsbepalende activiteiten van het omgevingsbeleid. Het gaat hierbij specifiek over volgende activiteiten: probleemanalyse, formulering van doelstellingen, uitwerking en vergelijking van alternatieven met het oog op de keuze van een voorkeursalternatief en voorbereiding of programmatie van de uitvoering. Beleidsplanning voor omgeving gaat met andere woorden vooraf aan de operationele uitvoering van het omgevingsbeleid.    </w:t>
      </w:r>
      <w:r>
        <w:t xml:space="preserve"> </w:t>
      </w:r>
    </w:p>
    <w:p w14:paraId="3CAFCE23" w14:textId="77777777" w:rsidR="00FE741F" w:rsidRDefault="00FE741F" w:rsidP="000E69EB"/>
    <w:p w14:paraId="3F83F8BF" w14:textId="77777777" w:rsidR="00207EBB" w:rsidRDefault="004B1A4D" w:rsidP="004B1A4D">
      <w:pPr>
        <w:pStyle w:val="Kop2"/>
        <w:numPr>
          <w:ilvl w:val="0"/>
          <w:numId w:val="23"/>
        </w:numPr>
      </w:pPr>
      <w:r>
        <w:t>Overeenkomsten en verschilpunten in huidige beleidsplanning voor ruimte en voor milieu</w:t>
      </w:r>
    </w:p>
    <w:p w14:paraId="44EA7DAB" w14:textId="77777777" w:rsidR="00FE741F" w:rsidRDefault="00FE741F" w:rsidP="000E69EB"/>
    <w:p w14:paraId="72E3F17E" w14:textId="77777777" w:rsidR="004B1A4D" w:rsidRDefault="004B1A4D" w:rsidP="000E69EB">
      <w:r>
        <w:t xml:space="preserve">Waar de Belgische wet op de stedenbouw en ruimtelijke ordening reeds in 1962 de basis legde voor een uitvoeringsgericht vergunningen- en handhavingsbeleid dat gebaseerd is op een voorafgaande visievorming in het planningsbeleid, is het voor het milieubeleid wachten tot het decreet houdende algemene bepalingen inzake milieubeleid uit 1995 voor een gelijkaardige aanpak. Deze behoorlijke achterstand in tijd betekent niet dat de </w:t>
      </w:r>
      <w:r w:rsidR="002417F2">
        <w:t xml:space="preserve">reflex tot </w:t>
      </w:r>
      <w:r>
        <w:t xml:space="preserve">beleidsplanning voor ruimte </w:t>
      </w:r>
      <w:r w:rsidR="002417F2">
        <w:t xml:space="preserve">onomstootbaar is. In de periode 1980-1995, </w:t>
      </w:r>
      <w:r w:rsidR="0011344C">
        <w:t>in de periode tussen</w:t>
      </w:r>
      <w:r w:rsidR="002417F2">
        <w:t xml:space="preserve"> de visievorming in het kader van de opmaak van de gewestplannen en de voorlopige vaststelling van het Ruimtelijk Structuurplan Vlaanderen, ontbrak een langetermijnvisie op de ruimtelijke ontwikkeling van Vlaanderen. In mindere mate is dit ook het geval voor de periode 2012-2018, </w:t>
      </w:r>
      <w:r w:rsidR="0011344C">
        <w:t>tussen</w:t>
      </w:r>
      <w:r w:rsidR="002417F2">
        <w:t xml:space="preserve"> het verstrijken van de oorspronkelijke planhorizon van het Ruimtelijk Structuurplan Vlaanderen en de goedkeuring van de strategische visie voor het Beleidsplan Ruimte Vlaanderen.</w:t>
      </w:r>
    </w:p>
    <w:p w14:paraId="2DB46FF4" w14:textId="77777777" w:rsidR="0022065E" w:rsidRDefault="002417F2" w:rsidP="000E69EB">
      <w:r>
        <w:t xml:space="preserve">Schema 1 geeft de overeenkomsten en de verschilpunten weer die er vandaag lijken te bestaan tussen de beleidsplanning voor ruimte en deze voor milieu. Deze analyse is uiterst relevant gelet op </w:t>
      </w:r>
    </w:p>
    <w:p w14:paraId="7E379CCF" w14:textId="02554C3F" w:rsidR="0022065E" w:rsidRDefault="00657DEE" w:rsidP="0022065E">
      <w:r w:rsidRPr="00657DEE">
        <w:rPr>
          <w:noProof/>
          <w:lang w:val="en-US"/>
        </w:rPr>
        <w:lastRenderedPageBreak/>
        <w:drawing>
          <wp:inline distT="0" distB="0" distL="0" distR="0" wp14:anchorId="5754C35D" wp14:editId="40D886F8">
            <wp:extent cx="5760720" cy="771832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718324"/>
                    </a:xfrm>
                    <a:prstGeom prst="rect">
                      <a:avLst/>
                    </a:prstGeom>
                    <a:noFill/>
                    <a:ln>
                      <a:noFill/>
                    </a:ln>
                  </pic:spPr>
                </pic:pic>
              </a:graphicData>
            </a:graphic>
          </wp:inline>
        </w:drawing>
      </w:r>
    </w:p>
    <w:p w14:paraId="20908404" w14:textId="77777777" w:rsidR="0022065E" w:rsidRDefault="0022065E" w:rsidP="0022065E">
      <w:r>
        <w:t>Schema 1. Overeenkomsten en verschilpunten tussen beleidsplanning voor ruimte en voor milieu.</w:t>
      </w:r>
    </w:p>
    <w:p w14:paraId="2483F49D" w14:textId="77777777" w:rsidR="00657DEE" w:rsidRDefault="00657DEE">
      <w:r>
        <w:lastRenderedPageBreak/>
        <w:br w:type="page"/>
      </w:r>
    </w:p>
    <w:p w14:paraId="63256112" w14:textId="4DBE9C6E" w:rsidR="002417F2" w:rsidRDefault="002417F2" w:rsidP="000E69EB">
      <w:r>
        <w:t xml:space="preserve">de recente fusie van beide beleidsdomeinen op Vlaams niveau en de samensmelting in de </w:t>
      </w:r>
      <w:r w:rsidR="0011344C">
        <w:t xml:space="preserve">fase van </w:t>
      </w:r>
      <w:r>
        <w:t>beleidsuitvoering van de stedenbouwkundige en milieuvergunning tot de omgevingsvergunning.</w:t>
      </w:r>
    </w:p>
    <w:p w14:paraId="2C09E4A7" w14:textId="77777777" w:rsidR="00184533" w:rsidRDefault="002417F2" w:rsidP="00184533">
      <w:pPr>
        <w:pStyle w:val="Lijstalinea"/>
        <w:numPr>
          <w:ilvl w:val="0"/>
          <w:numId w:val="24"/>
        </w:numPr>
        <w:ind w:left="426"/>
      </w:pPr>
      <w:r>
        <w:t xml:space="preserve">De </w:t>
      </w:r>
      <w:r w:rsidRPr="00184533">
        <w:rPr>
          <w:i/>
        </w:rPr>
        <w:t>Europese Unie</w:t>
      </w:r>
      <w:r>
        <w:t xml:space="preserve"> vervult een zeer uitgesproken beleidsbepalende rol voor het </w:t>
      </w:r>
      <w:r w:rsidRPr="00184533">
        <w:rPr>
          <w:i/>
        </w:rPr>
        <w:t>milieubeleid</w:t>
      </w:r>
      <w:r>
        <w:t xml:space="preserve"> in Vlaanderen. De EU formuleert duidelijke gemeenschappelijke doelstellingen </w:t>
      </w:r>
      <w:r w:rsidR="00CD11A6">
        <w:t xml:space="preserve">voor de bescherming, het behoud en het herstel </w:t>
      </w:r>
      <w:r>
        <w:t xml:space="preserve">van </w:t>
      </w:r>
      <w:r w:rsidR="00CD11A6">
        <w:t xml:space="preserve">bijvoorbeeld bepaalde </w:t>
      </w:r>
      <w:r>
        <w:t>vogels</w:t>
      </w:r>
      <w:r w:rsidR="00CD11A6">
        <w:t>oorten</w:t>
      </w:r>
      <w:r>
        <w:t xml:space="preserve">, </w:t>
      </w:r>
      <w:r w:rsidR="00CD11A6">
        <w:t xml:space="preserve">natuurlijke </w:t>
      </w:r>
      <w:r>
        <w:t>habitats</w:t>
      </w:r>
      <w:r w:rsidR="00CD11A6">
        <w:t xml:space="preserve">, waterkwaliteit en –kwantiteit, bodemprocessen (in relatie tot verzegeling). Deze </w:t>
      </w:r>
      <w:r w:rsidR="000B308A">
        <w:t>beleids</w:t>
      </w:r>
      <w:r w:rsidR="00CD11A6">
        <w:t xml:space="preserve">doelstellingen kennen hun vertaling in Europese richtlijnen en verordeningen die </w:t>
      </w:r>
      <w:r w:rsidR="000B308A">
        <w:t>op hun beurt een</w:t>
      </w:r>
      <w:r w:rsidR="00CD11A6">
        <w:t xml:space="preserve"> doorvertaling moeten krijgen in </w:t>
      </w:r>
      <w:r w:rsidR="000B308A">
        <w:t xml:space="preserve">het beleid en </w:t>
      </w:r>
      <w:r w:rsidR="00CD11A6">
        <w:t xml:space="preserve">de regelgeving van de lidstaten. De EU is met andere woorden zeer bepalend voor de uitwerking en ook de uitvoering van het milieubeleid </w:t>
      </w:r>
      <w:r w:rsidR="000B308A">
        <w:t>door</w:t>
      </w:r>
      <w:r w:rsidR="00CD11A6">
        <w:t xml:space="preserve"> de verschillende be</w:t>
      </w:r>
      <w:r w:rsidR="000B308A">
        <w:t>stuur</w:t>
      </w:r>
      <w:r w:rsidR="00CD11A6">
        <w:t xml:space="preserve">sniveaus in Vlaanderen. </w:t>
      </w:r>
      <w:r w:rsidR="000B308A">
        <w:t xml:space="preserve">N.B. </w:t>
      </w:r>
      <w:r w:rsidR="00EA38F1">
        <w:t>Bepaalde milieudoelstellingen, bijvoorbeeld rond klimaat, worden zelfs bepaald op mondiaal niveau.</w:t>
      </w:r>
    </w:p>
    <w:p w14:paraId="1295B0D7" w14:textId="540D2C37" w:rsidR="00CD11A6" w:rsidRDefault="00CD11A6" w:rsidP="00184533">
      <w:pPr>
        <w:ind w:left="426"/>
      </w:pPr>
      <w:r>
        <w:t xml:space="preserve">Op het vlak van het </w:t>
      </w:r>
      <w:r w:rsidRPr="00184533">
        <w:rPr>
          <w:i/>
        </w:rPr>
        <w:t>ruimtelijk beleid</w:t>
      </w:r>
      <w:r>
        <w:t xml:space="preserve"> vervult de </w:t>
      </w:r>
      <w:r w:rsidRPr="00184533">
        <w:rPr>
          <w:i/>
        </w:rPr>
        <w:t>EU</w:t>
      </w:r>
      <w:r>
        <w:t xml:space="preserve"> dergelijke rol niet. Er zijn geen gemeenschappelijke doelstellingen met betrekking tot de ruimtelijke ontwikkeling van het Europese grondgebied. </w:t>
      </w:r>
      <w:r w:rsidR="000835EC">
        <w:t xml:space="preserve">De Europese Commissie en </w:t>
      </w:r>
      <w:r w:rsidR="00657DEE">
        <w:t>de</w:t>
      </w:r>
      <w:r w:rsidR="000835EC">
        <w:t xml:space="preserve"> lidstaten hebben weliswaar in de periode 1989-1999 een Europees Ruimtelijk Ontwikkelingsperspectief opgemaakt en goedgekeurd. Met de goedkeuring van het Verdrag van Lissabon (2007) is </w:t>
      </w:r>
      <w:r w:rsidR="00657DEE">
        <w:t xml:space="preserve">echter </w:t>
      </w:r>
      <w:r w:rsidR="000835EC">
        <w:t xml:space="preserve">op vraag van </w:t>
      </w:r>
      <w:r w:rsidR="00320E98">
        <w:t xml:space="preserve">enkele lidstaten definitief een streep gezet </w:t>
      </w:r>
      <w:r w:rsidR="00657DEE">
        <w:t>onder de</w:t>
      </w:r>
      <w:r w:rsidR="00320E98">
        <w:t xml:space="preserve"> idee van een gemeenschappelijk Europees ruimtelijk beleid. </w:t>
      </w:r>
      <w:r>
        <w:t xml:space="preserve">Bijgevolg is er geen sprake van Europese regelgeving rond ruimtelijke ordening die een doorwerking zou moeten krijgen in het Vlaams ruimtelijk beleid. </w:t>
      </w:r>
      <w:r w:rsidR="000B308A">
        <w:t xml:space="preserve">Naast het Europees milieubeleid, </w:t>
      </w:r>
      <w:r>
        <w:t xml:space="preserve">heeft </w:t>
      </w:r>
      <w:r w:rsidR="000B308A">
        <w:t>ook ander Europees beleid</w:t>
      </w:r>
      <w:r>
        <w:t xml:space="preserve"> een belangrijke impact op het Vlaams ruimtelijk beleid. Bekende voorbeelden zijn het Gemeenschappelijk Landbouwbeleid en het Europees infrastructuurbeleid (TEN-T).</w:t>
      </w:r>
    </w:p>
    <w:p w14:paraId="13ADD73D" w14:textId="77777777" w:rsidR="000B308A" w:rsidRDefault="00CD11A6" w:rsidP="00184533">
      <w:pPr>
        <w:pStyle w:val="Lijstalinea"/>
        <w:numPr>
          <w:ilvl w:val="0"/>
          <w:numId w:val="24"/>
        </w:numPr>
        <w:ind w:left="426"/>
      </w:pPr>
      <w:r>
        <w:t xml:space="preserve">Op </w:t>
      </w:r>
      <w:r w:rsidRPr="00184533">
        <w:rPr>
          <w:i/>
        </w:rPr>
        <w:t>Vlaams niveau</w:t>
      </w:r>
      <w:r>
        <w:t xml:space="preserve"> kent het </w:t>
      </w:r>
      <w:r w:rsidRPr="00184533">
        <w:rPr>
          <w:i/>
        </w:rPr>
        <w:t>ruimtelijk beleid</w:t>
      </w:r>
      <w:r>
        <w:t xml:space="preserve">, zoals eerder vermeld, een langere traditie van beleidsplanning dan het milieubeleid. </w:t>
      </w:r>
      <w:r w:rsidR="00184533">
        <w:t>A</w:t>
      </w:r>
      <w:r>
        <w:t xml:space="preserve">an de gewestplannen ging </w:t>
      </w:r>
      <w:r w:rsidR="00184533">
        <w:t xml:space="preserve">ook </w:t>
      </w:r>
      <w:r>
        <w:t xml:space="preserve">een proces van visievorming vooraf, wat later veel explicieter plaatsvond </w:t>
      </w:r>
      <w:r w:rsidR="00184533">
        <w:t>bij</w:t>
      </w:r>
      <w:r>
        <w:t xml:space="preserve"> de opmaak van het Ruimtelijk Structuurplan Vlaanderen en het Beleidsplan Ruimte Vlaanderen. </w:t>
      </w:r>
      <w:r w:rsidR="00184533">
        <w:t>R</w:t>
      </w:r>
      <w:r w:rsidR="005D38BE">
        <w:t xml:space="preserve">uimtelijke </w:t>
      </w:r>
      <w:r>
        <w:t xml:space="preserve">langetermijnvisies </w:t>
      </w:r>
      <w:r w:rsidR="005D38BE">
        <w:t>werken</w:t>
      </w:r>
      <w:r>
        <w:t xml:space="preserve"> bezielend</w:t>
      </w:r>
      <w:r w:rsidR="005D38BE">
        <w:t>: ze</w:t>
      </w:r>
      <w:r>
        <w:t xml:space="preserve"> </w:t>
      </w:r>
      <w:r w:rsidR="005D38BE">
        <w:t xml:space="preserve">trachten andere beleidsdomeinen, andere bestuursniveaus en burgers </w:t>
      </w:r>
      <w:r w:rsidR="00184533">
        <w:t>door middel van e</w:t>
      </w:r>
      <w:r w:rsidR="005D38BE">
        <w:t xml:space="preserve">en wervend verhaal </w:t>
      </w:r>
      <w:r w:rsidR="00184533">
        <w:t xml:space="preserve">te overtuigen </w:t>
      </w:r>
      <w:r w:rsidR="005D38BE">
        <w:t>om hun gedrag en hun keuzes af te stemmen</w:t>
      </w:r>
      <w:r w:rsidR="00184533">
        <w:t xml:space="preserve"> op beleidsdoelstellingen met betrekking tot de ruimtelijke ontwikkeling van het grondgebied</w:t>
      </w:r>
      <w:r w:rsidR="005D38BE">
        <w:t xml:space="preserve">. </w:t>
      </w:r>
      <w:r w:rsidR="000B308A">
        <w:t>D</w:t>
      </w:r>
      <w:r w:rsidR="00CB16DD">
        <w:t xml:space="preserve">eze visies </w:t>
      </w:r>
      <w:r w:rsidR="000B308A">
        <w:t>integreren eveneens</w:t>
      </w:r>
      <w:r w:rsidR="00CB16DD">
        <w:t xml:space="preserve"> de Europese doelstellingen met een ruimtelijke impact uit andere beleidsdomeinen. </w:t>
      </w:r>
    </w:p>
    <w:p w14:paraId="0F26FC4E" w14:textId="2F24DC50" w:rsidR="002417F2" w:rsidRDefault="00CB16DD" w:rsidP="000B308A">
      <w:pPr>
        <w:pStyle w:val="Lijstalinea"/>
        <w:ind w:left="426"/>
      </w:pPr>
      <w:r>
        <w:t xml:space="preserve">De langetermijnvisie voor het ruimtelijk beleid vertaalt zich, in </w:t>
      </w:r>
      <w:r w:rsidR="000B308A">
        <w:t>een</w:t>
      </w:r>
      <w:r>
        <w:t xml:space="preserve"> optimale situatie, verder in regelgeving met betrekking tot stedenbouw en ruimtelijke planning. Opvallend daarbij is </w:t>
      </w:r>
      <w:r w:rsidR="00205C7F">
        <w:t xml:space="preserve">dat deze regelgeving </w:t>
      </w:r>
      <w:r w:rsidR="000B308A">
        <w:t xml:space="preserve">in </w:t>
      </w:r>
      <w:r w:rsidR="00D22315">
        <w:t xml:space="preserve">veel </w:t>
      </w:r>
      <w:r w:rsidR="006968EF">
        <w:t>beperkter</w:t>
      </w:r>
      <w:r w:rsidR="00D22315">
        <w:t xml:space="preserve">e </w:t>
      </w:r>
      <w:r w:rsidR="000B308A">
        <w:t>mate</w:t>
      </w:r>
      <w:r w:rsidR="00205C7F">
        <w:t xml:space="preserve"> </w:t>
      </w:r>
      <w:r w:rsidR="00D22315">
        <w:t xml:space="preserve">dan de milieuregelgeving </w:t>
      </w:r>
      <w:r>
        <w:t xml:space="preserve">geobjectiveerde </w:t>
      </w:r>
      <w:r w:rsidR="008B1873">
        <w:t xml:space="preserve">en meetbare </w:t>
      </w:r>
      <w:r>
        <w:t xml:space="preserve">normen bevat die een minimaal </w:t>
      </w:r>
      <w:r w:rsidR="00D22315">
        <w:t>(</w:t>
      </w:r>
      <w:r>
        <w:t>ruimtelijk</w:t>
      </w:r>
      <w:r w:rsidR="00D22315">
        <w:t>)</w:t>
      </w:r>
      <w:r>
        <w:t xml:space="preserve"> kwaliteitsniveau waarborgen.</w:t>
      </w:r>
      <w:r w:rsidR="006968EF">
        <w:t xml:space="preserve"> Het valt wel op dat recent, vooral in het kader van de generieke regeling voor zonevreemde constructies en functies, in toenemende mate normen in de regelgeving worden ingeschreven. </w:t>
      </w:r>
      <w:r w:rsidR="00205C7F">
        <w:t xml:space="preserve">De toepassing van deze normen is </w:t>
      </w:r>
      <w:r w:rsidR="006968EF">
        <w:t>echter</w:t>
      </w:r>
      <w:r w:rsidR="00205C7F">
        <w:t xml:space="preserve"> nog altijd onderhevig aan de appreciatie van de ‘goede’ ruimtelijke ordening</w:t>
      </w:r>
      <w:r w:rsidR="00320E98">
        <w:t>, zoals bepaald in het doelstellingenartikel van de VCRO</w:t>
      </w:r>
      <w:r w:rsidR="00205C7F">
        <w:t xml:space="preserve">. </w:t>
      </w:r>
      <w:r>
        <w:t xml:space="preserve">Daarnaast bevat de langetermijnvisie zelf een uitvoeringsprogramma of </w:t>
      </w:r>
      <w:r w:rsidR="00184533">
        <w:t>krijgt ze doorheen de tijd een vertaling in meerdere thematische of gebiedsgerichte uitvoerings</w:t>
      </w:r>
      <w:r>
        <w:t>programma</w:t>
      </w:r>
      <w:r w:rsidR="00184533">
        <w:t>’s</w:t>
      </w:r>
      <w:r w:rsidR="006968EF">
        <w:t xml:space="preserve"> (of operationele beleidskaders)</w:t>
      </w:r>
      <w:r w:rsidR="00184533">
        <w:t xml:space="preserve">. </w:t>
      </w:r>
      <w:r w:rsidR="000B308A">
        <w:t>Door middel van</w:t>
      </w:r>
      <w:r w:rsidR="00184533">
        <w:t xml:space="preserve"> deze programma’s worden niet alleen de eigen kern</w:t>
      </w:r>
      <w:r w:rsidR="00D22315">
        <w:t>opgaven</w:t>
      </w:r>
      <w:r w:rsidR="00184533">
        <w:t xml:space="preserve"> op Vlaams niveau bepaald, maar kunnen ook </w:t>
      </w:r>
      <w:r w:rsidR="00D22315">
        <w:t>opgaven</w:t>
      </w:r>
      <w:r w:rsidR="00184533">
        <w:t xml:space="preserve"> op lokale bestuursniveaus worden gedefinieerd.</w:t>
      </w:r>
      <w:r w:rsidR="002417F2">
        <w:t xml:space="preserve">  </w:t>
      </w:r>
    </w:p>
    <w:p w14:paraId="65A9F834" w14:textId="2355640E" w:rsidR="002417F2" w:rsidRDefault="00184533" w:rsidP="00EF6E8B">
      <w:pPr>
        <w:ind w:left="425"/>
      </w:pPr>
      <w:r>
        <w:t xml:space="preserve">Wat </w:t>
      </w:r>
      <w:r w:rsidR="00EA38F1">
        <w:t xml:space="preserve">onmiddellijk </w:t>
      </w:r>
      <w:r>
        <w:t xml:space="preserve">opvalt, is dat het </w:t>
      </w:r>
      <w:r w:rsidRPr="00EA38F1">
        <w:rPr>
          <w:i/>
        </w:rPr>
        <w:t>milieubeleid op Vlaams niveau</w:t>
      </w:r>
      <w:r>
        <w:t xml:space="preserve"> geen dergelijke bezielende langetermijnvisie kent. De probleemanalyse en beleidsmonitoring via de milieu- en natuurrapportering zijn </w:t>
      </w:r>
      <w:r w:rsidR="00EA38F1">
        <w:t xml:space="preserve">wel </w:t>
      </w:r>
      <w:r>
        <w:t xml:space="preserve">zeer </w:t>
      </w:r>
      <w:r w:rsidR="00EA38F1">
        <w:t>uitvoerig</w:t>
      </w:r>
      <w:r>
        <w:t xml:space="preserve"> opgezet, maar het wervende verhaal rond gemeenschappelijke doelstellingen </w:t>
      </w:r>
      <w:r w:rsidR="00EA38F1">
        <w:t xml:space="preserve">op Vlaams niveau </w:t>
      </w:r>
      <w:r>
        <w:t xml:space="preserve">is vrij beperkt. </w:t>
      </w:r>
      <w:r w:rsidR="00EA38F1">
        <w:t xml:space="preserve">De overtuiging lijkt te leven dat de verhalen reeds in belangrijke mate op </w:t>
      </w:r>
      <w:r w:rsidR="004E2470">
        <w:t xml:space="preserve">mondiaal en </w:t>
      </w:r>
      <w:r w:rsidR="00EA38F1">
        <w:t xml:space="preserve">Europees niveau zijn geschreven en dat het Vlaamse verhaal hier ogenschijnlijk weinig aan kan en/of hoeft toe te voegen. </w:t>
      </w:r>
      <w:r>
        <w:t xml:space="preserve">Het milieubeleid wordt op Vlaams niveau </w:t>
      </w:r>
      <w:r w:rsidR="00EA38F1">
        <w:t xml:space="preserve">dan ook </w:t>
      </w:r>
      <w:r>
        <w:t xml:space="preserve">vooral vormgegeven </w:t>
      </w:r>
      <w:r w:rsidR="00EA38F1">
        <w:t>door middel van</w:t>
      </w:r>
      <w:r>
        <w:t xml:space="preserve"> </w:t>
      </w:r>
      <w:r w:rsidR="006968EF">
        <w:t xml:space="preserve">thematische beleidsplannen en </w:t>
      </w:r>
      <w:r>
        <w:t>milieuprogramma</w:t>
      </w:r>
      <w:r w:rsidR="00EA38F1">
        <w:t>’</w:t>
      </w:r>
      <w:r>
        <w:t>s</w:t>
      </w:r>
      <w:r w:rsidR="00EA38F1">
        <w:t xml:space="preserve"> </w:t>
      </w:r>
      <w:r w:rsidR="004E2470">
        <w:t>voor bijvoorbeeld klimaat, energie, lucht</w:t>
      </w:r>
      <w:r w:rsidR="006968EF">
        <w:t xml:space="preserve"> of</w:t>
      </w:r>
      <w:r w:rsidR="004E2470">
        <w:t xml:space="preserve"> geluid</w:t>
      </w:r>
      <w:r w:rsidR="006968EF">
        <w:t xml:space="preserve">. Deze plannen en programma’s worden </w:t>
      </w:r>
      <w:r w:rsidR="00EA38F1">
        <w:t xml:space="preserve">inhoudelijk sterk bepaald door Europese doelstellingen. De recente beslissing van de Vlaamse regering om niet langer </w:t>
      </w:r>
      <w:r w:rsidR="004E2470">
        <w:t xml:space="preserve">geïntegreerde </w:t>
      </w:r>
      <w:r w:rsidR="00EA38F1">
        <w:t>milieubeleidsplannen en –programma’s op te maken, onderschrijft deze observatie</w:t>
      </w:r>
      <w:r w:rsidR="000B308A">
        <w:t>. H</w:t>
      </w:r>
      <w:r w:rsidR="00EA38F1">
        <w:t>et samenvatten van Europese verplichtingen in een overkoepelend milieubeleidsplan biedt vo</w:t>
      </w:r>
      <w:r w:rsidR="000B308A">
        <w:t>lgens</w:t>
      </w:r>
      <w:r w:rsidR="00EA38F1">
        <w:t xml:space="preserve"> de regering weinig meerwaarde en betekent een onnodige werklast. Ook het jaarlijks milieujaarprogramma dat de begroting begeleidt, bevat volgens de regering weinig meerwaarde aangezien het neerkomt op het herschrijven van de beleidsbrief. </w:t>
      </w:r>
      <w:r w:rsidR="000B308A">
        <w:t>Ook h</w:t>
      </w:r>
      <w:r w:rsidR="008B1873">
        <w:t xml:space="preserve">et Vlaams milieubeleid kent daarnaast </w:t>
      </w:r>
      <w:r w:rsidR="000B308A">
        <w:t>een</w:t>
      </w:r>
      <w:r w:rsidR="008B1873">
        <w:t xml:space="preserve"> vertaling in regelgeving. In tegenstelling tot het ruimtelijk beleid bevat deze milieuregelgeving wel degelijk geobjectiveerde en meetbare normen of ambities, al dan niet als gevolg van de rechtstreekse doorwerking van Europese regelgeving.</w:t>
      </w:r>
    </w:p>
    <w:p w14:paraId="44A3C1C0" w14:textId="77777777" w:rsidR="00AD111F" w:rsidRDefault="00AD111F" w:rsidP="00EF6E8B">
      <w:pPr>
        <w:pStyle w:val="Lijstalinea"/>
        <w:numPr>
          <w:ilvl w:val="0"/>
          <w:numId w:val="24"/>
        </w:numPr>
        <w:ind w:left="425" w:hanging="357"/>
      </w:pPr>
      <w:r>
        <w:t xml:space="preserve">Op het </w:t>
      </w:r>
      <w:r w:rsidRPr="00D023B3">
        <w:rPr>
          <w:i/>
        </w:rPr>
        <w:t>niveau van specifieke gebieden of lokale besturen</w:t>
      </w:r>
      <w:r>
        <w:t xml:space="preserve"> (provincies, gemeenten)</w:t>
      </w:r>
      <w:r w:rsidR="008B1873">
        <w:t xml:space="preserve"> </w:t>
      </w:r>
      <w:r>
        <w:t>kent</w:t>
      </w:r>
      <w:r w:rsidR="008B1873">
        <w:t xml:space="preserve"> het </w:t>
      </w:r>
      <w:r w:rsidR="008B1873" w:rsidRPr="00D023B3">
        <w:rPr>
          <w:i/>
        </w:rPr>
        <w:t>ruimtelijk beleid</w:t>
      </w:r>
      <w:r>
        <w:t xml:space="preserve"> eveneens een traditie van </w:t>
      </w:r>
      <w:r w:rsidR="000B308A">
        <w:t>la</w:t>
      </w:r>
      <w:r>
        <w:t>ngetermijnvisies. Sinds de invoering van structuurplanning moeten provincies en gemeenten voor hun grondgebied dergelijke visie ontwikkelen als basis voor hun beleidsuitvoering. Voor specifieke gebieden kunnen zowel het Vlaams Gewest, de provincies als de gemeenten zelf</w:t>
      </w:r>
      <w:r w:rsidR="000B308A">
        <w:t>,</w:t>
      </w:r>
      <w:r>
        <w:t xml:space="preserve"> of in onderlinge samenwerking</w:t>
      </w:r>
      <w:r w:rsidR="000B308A">
        <w:t>,</w:t>
      </w:r>
      <w:r>
        <w:t xml:space="preserve"> visies op de ruimtelijke ontwikkeling opmaken. Vaak worden hierin doelstellingen uit andere beleidsdomeinen, zoals uit het milieubeleid, geïntegreerd. </w:t>
      </w:r>
    </w:p>
    <w:p w14:paraId="594CBAF0" w14:textId="77777777" w:rsidR="008B1873" w:rsidRDefault="00AD111F" w:rsidP="00AD111F">
      <w:pPr>
        <w:ind w:left="426"/>
      </w:pPr>
      <w:r>
        <w:t xml:space="preserve">In het </w:t>
      </w:r>
      <w:r w:rsidRPr="00D023B3">
        <w:rPr>
          <w:i/>
        </w:rPr>
        <w:t>milieubeleid</w:t>
      </w:r>
      <w:r>
        <w:t xml:space="preserve"> werden ook </w:t>
      </w:r>
      <w:r w:rsidRPr="00D023B3">
        <w:rPr>
          <w:i/>
        </w:rPr>
        <w:t>provinciale en gemeentelijke</w:t>
      </w:r>
      <w:r>
        <w:t xml:space="preserve"> milieubeleidsplannen en –programma’s opgemaakt, waarvoor dezelfde observaties gelden als voor deze op Vlaams niv</w:t>
      </w:r>
      <w:r w:rsidR="00D023B3">
        <w:t xml:space="preserve">eau. De voorbeelden van visievorming op </w:t>
      </w:r>
      <w:r w:rsidR="00D023B3" w:rsidRPr="00D023B3">
        <w:rPr>
          <w:i/>
        </w:rPr>
        <w:t>gebiedsniveau</w:t>
      </w:r>
      <w:r w:rsidR="00D023B3">
        <w:t>, geïnitieerd vanuit een exclusief milieuoogpunt, lijken eerder zeldzaam.</w:t>
      </w:r>
      <w:r>
        <w:t xml:space="preserve"> </w:t>
      </w:r>
      <w:r w:rsidR="00D023B3">
        <w:t xml:space="preserve">Een voorbeeld is </w:t>
      </w:r>
      <w:r w:rsidR="00272EDA">
        <w:t xml:space="preserve">de </w:t>
      </w:r>
      <w:r w:rsidR="000B308A">
        <w:t xml:space="preserve">visievorming in het kader van de </w:t>
      </w:r>
      <w:r w:rsidR="00272EDA">
        <w:t xml:space="preserve">gebiedsgerichte werking binnen </w:t>
      </w:r>
      <w:r w:rsidR="00D023B3">
        <w:t>het geïntegreerd waterbeleid.</w:t>
      </w:r>
    </w:p>
    <w:p w14:paraId="6FAC815F" w14:textId="77777777" w:rsidR="00205C7F" w:rsidRDefault="00F83BC8" w:rsidP="00205C7F">
      <w:pPr>
        <w:pStyle w:val="Lijstalinea"/>
        <w:numPr>
          <w:ilvl w:val="0"/>
          <w:numId w:val="24"/>
        </w:numPr>
        <w:ind w:left="426"/>
      </w:pPr>
      <w:r>
        <w:t>In de</w:t>
      </w:r>
      <w:r w:rsidR="008D6993">
        <w:t xml:space="preserve"> fase van de</w:t>
      </w:r>
      <w:r>
        <w:t xml:space="preserve"> </w:t>
      </w:r>
      <w:r w:rsidRPr="00205C7F">
        <w:rPr>
          <w:i/>
        </w:rPr>
        <w:t>uitvoering</w:t>
      </w:r>
      <w:r>
        <w:t xml:space="preserve"> van het </w:t>
      </w:r>
      <w:r w:rsidRPr="00205C7F">
        <w:rPr>
          <w:i/>
        </w:rPr>
        <w:t>ruimtelijk beleid</w:t>
      </w:r>
      <w:r>
        <w:t>,</w:t>
      </w:r>
      <w:r w:rsidR="00205C7F">
        <w:t xml:space="preserve"> volgend op de beleidsplanning voor ruimte, worden op het Vlaamse, provinciale en gemeentelijke bestuursniveau ruimtelijke uitvoeringsplannen </w:t>
      </w:r>
      <w:r w:rsidR="008D6993">
        <w:t>en/</w:t>
      </w:r>
      <w:r w:rsidR="00205C7F">
        <w:t>of stedenbouwkundige verordeningen opgemaakt. In deze uitvoeringsplannen en verordeningen worden geobjectiveerde en meetbare normen en ambities geformuleerd met betrekking tot de bestemming, de inrichting en het beheer van de ruimte. De plannen en verordeningen zijn vaak een noodzakelijke tussenstap voor het afleveren van omgevingsvergunningen.</w:t>
      </w:r>
    </w:p>
    <w:p w14:paraId="47EC00D6" w14:textId="77777777" w:rsidR="00205C7F" w:rsidRDefault="00205C7F" w:rsidP="00205C7F">
      <w:pPr>
        <w:ind w:left="426"/>
      </w:pPr>
      <w:r>
        <w:t xml:space="preserve">Voor de </w:t>
      </w:r>
      <w:r w:rsidRPr="00205C7F">
        <w:rPr>
          <w:i/>
        </w:rPr>
        <w:t>uitvoering van het milieubeleid</w:t>
      </w:r>
      <w:r>
        <w:t xml:space="preserve"> werk</w:t>
      </w:r>
      <w:r w:rsidR="004A72F4">
        <w:t>en de normen en ambities ui</w:t>
      </w:r>
      <w:r>
        <w:t>t de regelgeving</w:t>
      </w:r>
      <w:r w:rsidR="004A72F4">
        <w:t xml:space="preserve"> op Vlaams niveau</w:t>
      </w:r>
      <w:r>
        <w:t xml:space="preserve"> rechtstreeks door in het vergunningenbeleid. Er is geen planmatige tussenstap voorzien.</w:t>
      </w:r>
    </w:p>
    <w:p w14:paraId="43E8FE2A" w14:textId="1DEC37F1" w:rsidR="006968EF" w:rsidRDefault="006968EF">
      <w:r>
        <w:br w:type="page"/>
      </w:r>
    </w:p>
    <w:tbl>
      <w:tblPr>
        <w:tblStyle w:val="Tabelraster"/>
        <w:tblW w:w="0" w:type="auto"/>
        <w:tblLook w:val="04A0" w:firstRow="1" w:lastRow="0" w:firstColumn="1" w:lastColumn="0" w:noHBand="0" w:noVBand="1"/>
      </w:tblPr>
      <w:tblGrid>
        <w:gridCol w:w="9062"/>
      </w:tblGrid>
      <w:tr w:rsidR="001E7F5D" w14:paraId="19B46A74" w14:textId="77777777" w:rsidTr="001E7F5D">
        <w:tc>
          <w:tcPr>
            <w:tcW w:w="9062" w:type="dxa"/>
          </w:tcPr>
          <w:p w14:paraId="5C6B64BA" w14:textId="77777777" w:rsidR="001E7F5D" w:rsidRDefault="001E7F5D" w:rsidP="001E7F5D">
            <w:pPr>
              <w:rPr>
                <w:i/>
              </w:rPr>
            </w:pPr>
          </w:p>
          <w:p w14:paraId="1F041AC0" w14:textId="77777777" w:rsidR="001E7F5D" w:rsidRDefault="001E7F5D" w:rsidP="001E7F5D">
            <w:pPr>
              <w:rPr>
                <w:i/>
              </w:rPr>
            </w:pPr>
            <w:r w:rsidRPr="00060EC9">
              <w:rPr>
                <w:i/>
              </w:rPr>
              <w:t xml:space="preserve">Samengevat kan worden gesteld dat de beleidsplanning voor ruimte en die voor milieu tot voor kort het gegeven van de uitvoeringsprogramma’s deelden. In beide beleidsdomeinen is regelgeving prominent aanwezig, vooral op Vlaams niveau. Meer en minder uitgesproken verschilpunten zijn het ontbreken van een dwingend Europees kader voor het ruimtelijk beleid, van een wervend verhaal </w:t>
            </w:r>
            <w:r w:rsidR="00CF1E35">
              <w:rPr>
                <w:i/>
              </w:rPr>
              <w:t>over</w:t>
            </w:r>
            <w:r w:rsidRPr="00060EC9">
              <w:rPr>
                <w:i/>
              </w:rPr>
              <w:t xml:space="preserve"> milieu op Vlaams niveau, van geobjectiveerde normen en ambities in de ruimtelijke regelgeving op Vlaams niveau, en van visievormingsprocessen voor specifieke gebieden op vlak van milieu.</w:t>
            </w:r>
          </w:p>
          <w:p w14:paraId="7B82EFCB" w14:textId="77777777" w:rsidR="001E7F5D" w:rsidRPr="00060EC9" w:rsidRDefault="001E7F5D" w:rsidP="001E7F5D">
            <w:pPr>
              <w:rPr>
                <w:i/>
              </w:rPr>
            </w:pPr>
          </w:p>
          <w:p w14:paraId="693639DA" w14:textId="77777777" w:rsidR="0022065E" w:rsidRDefault="001E7F5D" w:rsidP="00205C7F">
            <w:pPr>
              <w:rPr>
                <w:i/>
              </w:rPr>
            </w:pPr>
            <w:r w:rsidRPr="00060EC9">
              <w:rPr>
                <w:i/>
              </w:rPr>
              <w:t xml:space="preserve">Waar de beleidsplanning voor milieu primair gefocust lijkt op de substantie, meer bepaald op minimale kwaliteitsdoelen die moeten worden bereikt door de milieugebruikers, is de beleidsplanning voor ruimte veel meer gericht op de onderhandeling met en tussen uiteenlopende ruimtegebruikers over een kwalitatieve afstemming van ruimteaanspraken. Dit betekent dat bij de </w:t>
            </w:r>
          </w:p>
          <w:p w14:paraId="60564AD1" w14:textId="77777777" w:rsidR="001E7F5D" w:rsidRDefault="001E7F5D" w:rsidP="00205C7F">
            <w:pPr>
              <w:rPr>
                <w:i/>
              </w:rPr>
            </w:pPr>
            <w:r w:rsidRPr="00060EC9">
              <w:rPr>
                <w:i/>
              </w:rPr>
              <w:t xml:space="preserve">beleidsplanning voor milieu het definiëren van een milieukwaliteit (hoofdzakelijk via regelgeving) primeert en dat bij de beleidsplanning voor ruimte het wervende verhaal over de ruimtelijke kwaliteit (hoofdzakelijk via langetermijnvisies) vooropstaat.   </w:t>
            </w:r>
          </w:p>
          <w:p w14:paraId="69811FF8" w14:textId="77777777" w:rsidR="001E7F5D" w:rsidRDefault="001E7F5D" w:rsidP="00205C7F">
            <w:pPr>
              <w:rPr>
                <w:i/>
              </w:rPr>
            </w:pPr>
          </w:p>
        </w:tc>
      </w:tr>
    </w:tbl>
    <w:p w14:paraId="39649332" w14:textId="77777777" w:rsidR="001E7F5D" w:rsidRDefault="001E7F5D" w:rsidP="00205C7F">
      <w:pPr>
        <w:rPr>
          <w:i/>
        </w:rPr>
      </w:pPr>
    </w:p>
    <w:p w14:paraId="626FC1B3" w14:textId="77777777" w:rsidR="007D46EE" w:rsidRDefault="007D46EE" w:rsidP="007D46EE">
      <w:pPr>
        <w:pStyle w:val="Kop2"/>
        <w:numPr>
          <w:ilvl w:val="0"/>
          <w:numId w:val="23"/>
        </w:numPr>
      </w:pPr>
      <w:r>
        <w:t>Transversaliteit/integratie in het omgevingsbeleid</w:t>
      </w:r>
    </w:p>
    <w:p w14:paraId="7466D660" w14:textId="77777777" w:rsidR="007D46EE" w:rsidRDefault="007D46EE" w:rsidP="007D46EE"/>
    <w:p w14:paraId="283B25BA" w14:textId="77777777" w:rsidR="007D46EE" w:rsidRDefault="007D46EE" w:rsidP="00CA4956">
      <w:pPr>
        <w:pStyle w:val="Lijstalinea"/>
        <w:ind w:left="0"/>
        <w:contextualSpacing w:val="0"/>
      </w:pPr>
      <w:r>
        <w:t>Na deze analyse van de huidige beleidsplanning voor ruimte en voor milieu, is het relevant te verkennen hoe er een grotere transversaliteit</w:t>
      </w:r>
      <w:r w:rsidR="00CF1E35">
        <w:t>, lees</w:t>
      </w:r>
      <w:r>
        <w:t xml:space="preserve"> integratie</w:t>
      </w:r>
      <w:r w:rsidR="00CF1E35">
        <w:t>,</w:t>
      </w:r>
      <w:r>
        <w:t xml:space="preserve"> tot stand kan komen in het omgevingsbeleid. </w:t>
      </w:r>
      <w:r w:rsidR="00CC3B98">
        <w:t xml:space="preserve">In deze verkenning blijft de opdracht niet beperkt tot het ruimtelijk en milieubeleid, maar moet de gedachtegang ook toepasbaar zijn op andere beleidsdomeinen met een impact op het beleid voor de fysieke leefomgeving. </w:t>
      </w:r>
    </w:p>
    <w:p w14:paraId="00230600" w14:textId="7D1CD17C" w:rsidR="00DD1DF7" w:rsidRDefault="00DD1DF7" w:rsidP="00DD1DF7">
      <w:r>
        <w:t>Schema 2 kent een gelijkaardige basis als schema 1, zij het dan uitgebreid naar meerdere beleidsdomeinen met een impact op het beleid voor de fysieke leefomgeving. Naast het ruimtelijke en milieubeleid geeft het schema zo ook het mobiliteitsbeleid weer. Dit had ook echter evenzeer het landbouwbeleid, energiebeleid</w:t>
      </w:r>
      <w:r w:rsidR="00B658DD">
        <w:t>, handelsvestigingsbeleid</w:t>
      </w:r>
      <w:r>
        <w:t xml:space="preserve"> of een ander beleid kunnen zijn. Verder geeft het schema ook het beleidsdomein financiën en begroting weer dat een impact heeft op de </w:t>
      </w:r>
      <w:r w:rsidR="00CF1E35">
        <w:t xml:space="preserve">beschikbaarheid van </w:t>
      </w:r>
      <w:r>
        <w:t>budgetten voor de uitvoering van acties met betrekking tot de (fysieke) leefomgeving.</w:t>
      </w:r>
    </w:p>
    <w:p w14:paraId="5AA9CEAB" w14:textId="77777777" w:rsidR="00CC3B98" w:rsidRDefault="00DD1DF7" w:rsidP="00EF6E8B">
      <w:pPr>
        <w:pStyle w:val="Lijstalinea"/>
        <w:numPr>
          <w:ilvl w:val="0"/>
          <w:numId w:val="24"/>
        </w:numPr>
        <w:ind w:left="425" w:hanging="357"/>
        <w:contextualSpacing w:val="0"/>
      </w:pPr>
      <w:r>
        <w:t>D</w:t>
      </w:r>
      <w:r w:rsidR="00CC3B98">
        <w:t xml:space="preserve">e Europese Unie </w:t>
      </w:r>
      <w:r>
        <w:t xml:space="preserve">formuleert </w:t>
      </w:r>
      <w:r w:rsidR="00CC3B98">
        <w:t xml:space="preserve">heel wat doelstellingen die rechtstreeks of onrechtstreeks </w:t>
      </w:r>
      <w:r w:rsidR="00EF6E8B">
        <w:t>impact hebben op de fysieke leefomgeving in Vlaanderen. De EU formuleert milieudoelstellingen, zet aan tot de realisatie van een Trans-Europees transportnetwerk en toetst de begr</w:t>
      </w:r>
      <w:r w:rsidR="00CF1E35">
        <w:t xml:space="preserve">otingen van elke lidstaat aan </w:t>
      </w:r>
      <w:r w:rsidR="00EF6E8B">
        <w:t>Europese maatstaven.</w:t>
      </w:r>
    </w:p>
    <w:p w14:paraId="4048215D" w14:textId="17FDD552" w:rsidR="00A07F88" w:rsidRDefault="00EF6E8B" w:rsidP="00DE0AB8">
      <w:pPr>
        <w:pStyle w:val="Lijstalinea"/>
        <w:numPr>
          <w:ilvl w:val="0"/>
          <w:numId w:val="24"/>
        </w:numPr>
        <w:ind w:left="425" w:hanging="357"/>
        <w:contextualSpacing w:val="0"/>
      </w:pPr>
      <w:r>
        <w:t>Op Vlaams niveau formuleren uiteenlopende beleidsdomeinen langetermijnvisies, regelgeving en programma’s met eigen, soms zeer specifieke ambities.</w:t>
      </w:r>
      <w:r w:rsidR="00A07F88">
        <w:t xml:space="preserve"> </w:t>
      </w:r>
      <w:r>
        <w:t xml:space="preserve">Voorbeelden van langetermijnvisies zijn het Beleidsplan Ruimte Vlaanderen met de ‘verhoging van het ruimtelijk rendement’ </w:t>
      </w:r>
      <w:r w:rsidR="00CF1E35">
        <w:t xml:space="preserve">(de zogenaamde ‘betonstop’) </w:t>
      </w:r>
      <w:r>
        <w:t>als ambitie, het (</w:t>
      </w:r>
      <w:r w:rsidR="00CF1E35">
        <w:t xml:space="preserve">ondertussen </w:t>
      </w:r>
      <w:r>
        <w:t xml:space="preserve">opgeheven) Milieubeleidsplan Vlaanderen, het Mobiliteitsplan Vlaanderen met </w:t>
      </w:r>
      <w:r w:rsidR="00CF1E35">
        <w:t xml:space="preserve">bijvoorbeeld </w:t>
      </w:r>
      <w:r>
        <w:t>destijds de categorisering van het wegennet als ambitie.</w:t>
      </w:r>
      <w:r w:rsidR="00A07F88" w:rsidRPr="00A07F88">
        <w:t xml:space="preserve"> </w:t>
      </w:r>
      <w:r w:rsidR="00A07F88">
        <w:t xml:space="preserve">De strategische visie voor het Beleidsplan Ruimte Vlaanderen bevat zeker waardevolle aanknopingspunten om </w:t>
      </w:r>
      <w:r w:rsidR="00A07F88">
        <w:t>het beleid voor ruimte en milieu integreren</w:t>
      </w:r>
      <w:r w:rsidR="00A07F88">
        <w:t>, zoals het groen-blauwe netwerk. Dit betekent echter niet dat deze visie</w:t>
      </w:r>
      <w:r w:rsidR="00A07F88">
        <w:t xml:space="preserve"> </w:t>
      </w:r>
      <w:r w:rsidR="00A07F88">
        <w:t>volledig va</w:t>
      </w:r>
      <w:r w:rsidR="00A07F88">
        <w:t xml:space="preserve">nuit een evenwichtige </w:t>
      </w:r>
      <w:r w:rsidR="00A07F88">
        <w:t xml:space="preserve">benadering van </w:t>
      </w:r>
      <w:r w:rsidR="00A07F88">
        <w:t>ruimte</w:t>
      </w:r>
      <w:r w:rsidR="00A07F88">
        <w:t xml:space="preserve"> en </w:t>
      </w:r>
      <w:r w:rsidR="00A07F88">
        <w:t>milieu</w:t>
      </w:r>
      <w:r w:rsidR="00A07F88">
        <w:t xml:space="preserve"> is opgemaakt</w:t>
      </w:r>
      <w:r w:rsidR="00A07F88">
        <w:t xml:space="preserve">. </w:t>
      </w:r>
    </w:p>
    <w:p w14:paraId="4E3B6A1B" w14:textId="23FFE347" w:rsidR="006968EF" w:rsidRDefault="006968EF" w:rsidP="00CF1E35">
      <w:pPr>
        <w:pStyle w:val="Lijstalinea"/>
        <w:ind w:left="426"/>
        <w:rPr>
          <w:noProof/>
          <w:lang w:val="en-US"/>
        </w:rPr>
      </w:pPr>
      <w:r w:rsidRPr="006968EF">
        <w:rPr>
          <w:noProof/>
          <w:lang w:val="en-US"/>
        </w:rPr>
        <w:drawing>
          <wp:inline distT="0" distB="0" distL="0" distR="0" wp14:anchorId="7C8F80E4" wp14:editId="605BD31A">
            <wp:extent cx="8035006" cy="5538826"/>
            <wp:effectExtent l="0" t="9207"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67845" cy="5561463"/>
                    </a:xfrm>
                    <a:prstGeom prst="rect">
                      <a:avLst/>
                    </a:prstGeom>
                    <a:noFill/>
                    <a:ln>
                      <a:noFill/>
                    </a:ln>
                  </pic:spPr>
                </pic:pic>
              </a:graphicData>
            </a:graphic>
          </wp:inline>
        </w:drawing>
      </w:r>
    </w:p>
    <w:p w14:paraId="6A584518" w14:textId="77777777" w:rsidR="006968EF" w:rsidRDefault="006968EF" w:rsidP="00CF1E35">
      <w:pPr>
        <w:pStyle w:val="Lijstalinea"/>
        <w:ind w:left="426"/>
      </w:pPr>
    </w:p>
    <w:p w14:paraId="351444F5" w14:textId="0FB92E8C" w:rsidR="0022065E" w:rsidRDefault="00CF1E35" w:rsidP="00CF1E35">
      <w:pPr>
        <w:pStyle w:val="Lijstalinea"/>
        <w:ind w:left="426"/>
      </w:pPr>
      <w:r>
        <w:t>S</w:t>
      </w:r>
      <w:r w:rsidR="0022065E">
        <w:t>chema 2. Pistes voor integratie in het beleid voor de fysieke leefomgeving.</w:t>
      </w:r>
    </w:p>
    <w:p w14:paraId="65A627EB" w14:textId="77777777" w:rsidR="0022065E" w:rsidRDefault="0022065E" w:rsidP="007D46EE"/>
    <w:p w14:paraId="54C5AB2D" w14:textId="77777777" w:rsidR="00A07F88" w:rsidRDefault="00A07F88" w:rsidP="00A07F88">
      <w:pPr>
        <w:pStyle w:val="Lijstalinea"/>
        <w:numPr>
          <w:ilvl w:val="1"/>
          <w:numId w:val="24"/>
        </w:numPr>
        <w:ind w:left="851"/>
        <w:contextualSpacing w:val="0"/>
      </w:pPr>
      <w:r>
        <w:t xml:space="preserve">Voorbeelden van regelgeving zijn de Vlaamse Codex Ruimtelijke Ordening, het Decreet Algemene Bepalingen Milieubeleid en de jaarlijkse begrotingsregelgeving. Decreten over complexe projecten, omgevingsvergunning en integratie van MER en RUP streven naar een zekere procesmatige en procedurele integratie van ruimtelijk en milieubeleid. </w:t>
      </w:r>
    </w:p>
    <w:p w14:paraId="1E71720A" w14:textId="77777777" w:rsidR="006968EF" w:rsidRDefault="006968EF" w:rsidP="006968EF">
      <w:pPr>
        <w:pStyle w:val="Lijstalinea"/>
        <w:numPr>
          <w:ilvl w:val="1"/>
          <w:numId w:val="24"/>
        </w:numPr>
        <w:ind w:left="851"/>
        <w:contextualSpacing w:val="0"/>
      </w:pPr>
      <w:r>
        <w:t>Voorbeelden van programma’s zijn de nog op te maken thematische en gebiedsgerichte beleidskaders voor het ruimtelijk beleid, de (ondertussen opgeheven) milieujaarprogramma’s, de investeringsprogramma’s infrastructuur en de jaarlijkse begroting.</w:t>
      </w:r>
    </w:p>
    <w:p w14:paraId="0130B551" w14:textId="77777777" w:rsidR="006968EF" w:rsidRDefault="006968EF" w:rsidP="006968EF">
      <w:pPr>
        <w:pStyle w:val="Lijstalinea"/>
        <w:numPr>
          <w:ilvl w:val="0"/>
          <w:numId w:val="24"/>
        </w:numPr>
        <w:ind w:left="426"/>
        <w:contextualSpacing w:val="0"/>
      </w:pPr>
      <w:r>
        <w:t xml:space="preserve">Ter voorbereiding van de beleidsuitvoering worden er voor de fysieke leefomgeving steeds vaker gebiedsgerichte of thematische visievormingsprocessen opgezet.  </w:t>
      </w:r>
    </w:p>
    <w:p w14:paraId="44A88312" w14:textId="77777777" w:rsidR="006968EF" w:rsidRDefault="006968EF" w:rsidP="006968EF">
      <w:pPr>
        <w:ind w:left="426"/>
      </w:pPr>
      <w:r>
        <w:t xml:space="preserve">Bij de beleidsuitvoering beschikt nagenoeg elk beleidsdomein over eigen uitvoeringsgerichte instrumenten: de ruimtelijke uitvoeringsplannen in het ruimtelijk beleid, de omgevingsvergunning in het omgevings(ruimtelijk en milieu) beleid, de technische infrastructuurwerken in het mobiliteitsbeleid en de vastleggingen in het financieel beleid. </w:t>
      </w:r>
    </w:p>
    <w:p w14:paraId="32565610" w14:textId="77777777" w:rsidR="009D1490" w:rsidRDefault="0039722A" w:rsidP="007D46EE">
      <w:r>
        <w:t>Aan dit basisschema werden in het vet drie mogel</w:t>
      </w:r>
      <w:r w:rsidR="0022065E">
        <w:t>ijke pistes voor de integratie in</w:t>
      </w:r>
      <w:r>
        <w:t xml:space="preserve"> het beleid voor de fysieke leefomgeving toegevoegd. Die worden hierna achtereenvolgens besproken. </w:t>
      </w:r>
    </w:p>
    <w:p w14:paraId="353068AC" w14:textId="3AB54AA2" w:rsidR="00372C2A" w:rsidRDefault="00A07F88" w:rsidP="0039722A">
      <w:pPr>
        <w:pStyle w:val="Lijstalinea"/>
        <w:numPr>
          <w:ilvl w:val="0"/>
          <w:numId w:val="26"/>
        </w:numPr>
        <w:ind w:left="426"/>
      </w:pPr>
      <w:r>
        <w:t>Ondanks de eerder vermelde schuchtere pogingen tot integratie tussen ruimtelijk en milieubeleid, vindt v</w:t>
      </w:r>
      <w:r w:rsidR="00CA4956">
        <w:t xml:space="preserve">andaag de </w:t>
      </w:r>
      <w:r w:rsidR="00CA4956" w:rsidRPr="0039722A">
        <w:rPr>
          <w:i/>
        </w:rPr>
        <w:t>integratie van het beleid</w:t>
      </w:r>
      <w:r w:rsidR="00CA4956">
        <w:t xml:space="preserve"> voor de fysieke leefomgeving </w:t>
      </w:r>
      <w:r w:rsidR="00CA4956" w:rsidRPr="0039722A">
        <w:rPr>
          <w:i/>
        </w:rPr>
        <w:t>in hoofdzaak, misschien wel exclusief, plaats op het niveau van specifieke gebieden of thema’s</w:t>
      </w:r>
      <w:r w:rsidR="00CA4956">
        <w:t xml:space="preserve">. </w:t>
      </w:r>
      <w:r w:rsidR="002736E2">
        <w:t xml:space="preserve">Gebiedsgericht </w:t>
      </w:r>
      <w:r w:rsidR="00CA4956">
        <w:t>zijn er het iconische ROM-project van de Gentse Kanaalzone, het T.OP-project L</w:t>
      </w:r>
      <w:r w:rsidR="00D5685F">
        <w:t xml:space="preserve">imburg, </w:t>
      </w:r>
      <w:r w:rsidR="00CA4956">
        <w:t>het Energielandschap Denderland.</w:t>
      </w:r>
      <w:r w:rsidR="00D5685F">
        <w:t xml:space="preserve"> </w:t>
      </w:r>
      <w:r w:rsidR="002736E2">
        <w:t>Thematische integratie staat daarentegen nog in de kinderschoenen, doch het maatschappelijk besef groeit dat een doortastende aanpak van bijvoorbeeld stedelijke gezondheidsproblemen als gevolg van milieuverontreiniging alleen maar kan lukken door een geïntegreerde, meer omvattende aanpak.</w:t>
      </w:r>
      <w:r w:rsidR="00CA4956">
        <w:t xml:space="preserve"> In meerdere of mindere mate komen </w:t>
      </w:r>
      <w:r w:rsidR="002736E2">
        <w:t>in deze gebiedsgerichte of thematische besluitvormingsprocessen</w:t>
      </w:r>
      <w:r w:rsidR="00CA4956">
        <w:t xml:space="preserve"> </w:t>
      </w:r>
      <w:r w:rsidR="002736E2">
        <w:t xml:space="preserve">dus </w:t>
      </w:r>
      <w:r w:rsidR="00CA4956">
        <w:t xml:space="preserve">aspecten uit verschillende </w:t>
      </w:r>
      <w:r w:rsidR="00D5685F">
        <w:t>beleidsdomeinen samen.</w:t>
      </w:r>
      <w:r w:rsidR="00A550DD">
        <w:t xml:space="preserve"> </w:t>
      </w:r>
      <w:r w:rsidR="00316110">
        <w:t>Het initiatief voor d</w:t>
      </w:r>
      <w:r w:rsidR="00A550DD">
        <w:t>eze processen</w:t>
      </w:r>
      <w:r w:rsidR="00316110">
        <w:t xml:space="preserve"> vindt</w:t>
      </w:r>
      <w:r w:rsidR="00A550DD">
        <w:t>, naargelang het belang van het gebied of het thema,</w:t>
      </w:r>
      <w:r w:rsidR="00316110">
        <w:t xml:space="preserve"> plaats</w:t>
      </w:r>
      <w:r w:rsidR="00A550DD">
        <w:t xml:space="preserve"> op Vlaams, provinciaal of gemeentelijk niveau. Andere bestuursniveaus maar ook de georganiseerde of niet-georganiseerde burgersamenleving worden zoveel en zo vroeg als mogelijk actief in deze processen betrokken. </w:t>
      </w:r>
      <w:r w:rsidR="00372C2A">
        <w:t>Ter inspiratie kan worden verwezen naar de policy brief van het Nederlandse Planbureau voor de Leefomgeving over de Nederlandse ‘Nationale Omgevingsvisie’ (Kuiper, 2018: 11):</w:t>
      </w:r>
    </w:p>
    <w:p w14:paraId="1D2C658E" w14:textId="77777777" w:rsidR="00372C2A" w:rsidRPr="00B31067" w:rsidRDefault="00372C2A" w:rsidP="00372C2A">
      <w:pPr>
        <w:ind w:left="567" w:right="567"/>
        <w:rPr>
          <w:rFonts w:eastAsia="Times New Roman" w:cs="Arial"/>
        </w:rPr>
      </w:pPr>
      <w:r w:rsidRPr="00372C2A">
        <w:t>“</w:t>
      </w:r>
      <w:r w:rsidRPr="00B31067">
        <w:rPr>
          <w:rFonts w:eastAsia="Times New Roman" w:cs="Arial"/>
        </w:rPr>
        <w:t>De gezamenlijke overheden constateren dat de maatschappelijke opgaven van nu zich manifesteren op lokaal, regionaal, nationaal, Europees en mondiaal niveau. Vaak spelen ze op meerdere schaalniveaus tegelijk en liggen oplossingen niet in het bereik van één overheid(slaag). Een toenemend aantal maatschappelijke opgaven is alleen op te lossen wanneer gemeenten, provincies, waterschappen en Rijk als één overheid samenwerken, en bovendien ook met het bedrijfsleven en maatschappelijke partners.”</w:t>
      </w:r>
    </w:p>
    <w:tbl>
      <w:tblPr>
        <w:tblStyle w:val="Tabelraster"/>
        <w:tblW w:w="0" w:type="auto"/>
        <w:tblInd w:w="426" w:type="dxa"/>
        <w:tblLook w:val="04A0" w:firstRow="1" w:lastRow="0" w:firstColumn="1" w:lastColumn="0" w:noHBand="0" w:noVBand="1"/>
      </w:tblPr>
      <w:tblGrid>
        <w:gridCol w:w="8636"/>
      </w:tblGrid>
      <w:tr w:rsidR="00AD4ECA" w14:paraId="562FBECE" w14:textId="77777777" w:rsidTr="00AD4ECA">
        <w:tc>
          <w:tcPr>
            <w:tcW w:w="9062" w:type="dxa"/>
          </w:tcPr>
          <w:p w14:paraId="4B40AE9C" w14:textId="77777777" w:rsidR="00AD4ECA" w:rsidRDefault="00AD4ECA" w:rsidP="00AD4ECA">
            <w:pPr>
              <w:ind w:left="29"/>
              <w:rPr>
                <w:i/>
              </w:rPr>
            </w:pPr>
          </w:p>
          <w:p w14:paraId="0B776F17" w14:textId="77777777" w:rsidR="00AD4ECA" w:rsidRPr="009D1490" w:rsidRDefault="00AD4ECA" w:rsidP="00AD4ECA">
            <w:pPr>
              <w:ind w:left="29"/>
              <w:rPr>
                <w:i/>
              </w:rPr>
            </w:pPr>
            <w:r w:rsidRPr="009D1490">
              <w:rPr>
                <w:i/>
              </w:rPr>
              <w:t xml:space="preserve">Een voortzetting en versterking van de integratie op het niveau van gebieden en thema’s </w:t>
            </w:r>
            <w:r w:rsidR="00316110">
              <w:rPr>
                <w:i/>
              </w:rPr>
              <w:t>is</w:t>
            </w:r>
            <w:r w:rsidRPr="009D1490">
              <w:rPr>
                <w:i/>
              </w:rPr>
              <w:t xml:space="preserve"> een absolute noodzaak. </w:t>
            </w:r>
            <w:r w:rsidR="00316110">
              <w:rPr>
                <w:i/>
              </w:rPr>
              <w:t>Door</w:t>
            </w:r>
            <w:r w:rsidRPr="009D1490">
              <w:rPr>
                <w:i/>
              </w:rPr>
              <w:t xml:space="preserve"> de positionering </w:t>
            </w:r>
            <w:r w:rsidR="00316110">
              <w:rPr>
                <w:i/>
              </w:rPr>
              <w:t xml:space="preserve">van de gebiedsgerichte en thematische visievorming </w:t>
            </w:r>
            <w:r w:rsidRPr="009D1490">
              <w:rPr>
                <w:i/>
              </w:rPr>
              <w:t>in de voorbereidingsfase</w:t>
            </w:r>
            <w:r w:rsidR="00316110">
              <w:rPr>
                <w:i/>
              </w:rPr>
              <w:t xml:space="preserve"> die onmiddellijk voorafgaat aan</w:t>
            </w:r>
            <w:r w:rsidRPr="009D1490">
              <w:rPr>
                <w:i/>
              </w:rPr>
              <w:t xml:space="preserve"> de beleidsuitvoering, biedt</w:t>
            </w:r>
            <w:r w:rsidR="00316110">
              <w:rPr>
                <w:i/>
              </w:rPr>
              <w:t xml:space="preserve"> een</w:t>
            </w:r>
            <w:r w:rsidRPr="009D1490">
              <w:rPr>
                <w:i/>
              </w:rPr>
              <w:t xml:space="preserve"> integratie van relevante beleidsdoelstellingen voor de fysieke leefomgeving op </w:t>
            </w:r>
            <w:r w:rsidR="00316110">
              <w:rPr>
                <w:i/>
              </w:rPr>
              <w:t>di</w:t>
            </w:r>
            <w:r w:rsidRPr="009D1490">
              <w:rPr>
                <w:i/>
              </w:rPr>
              <w:t xml:space="preserve">t niveau </w:t>
            </w:r>
            <w:r w:rsidR="00316110">
              <w:rPr>
                <w:i/>
              </w:rPr>
              <w:t>uitstekende</w:t>
            </w:r>
            <w:r w:rsidRPr="009D1490">
              <w:rPr>
                <w:i/>
              </w:rPr>
              <w:t xml:space="preserve"> garanties voor de doorwerking ervan in realisaties op het terrein.</w:t>
            </w:r>
          </w:p>
          <w:p w14:paraId="7FED85B7" w14:textId="77777777" w:rsidR="00AD4ECA" w:rsidRPr="00B31067" w:rsidRDefault="00AD4ECA" w:rsidP="00AD4ECA">
            <w:pPr>
              <w:ind w:right="567"/>
              <w:rPr>
                <w:rFonts w:eastAsia="Times New Roman" w:cs="Arial"/>
              </w:rPr>
            </w:pPr>
          </w:p>
        </w:tc>
      </w:tr>
    </w:tbl>
    <w:p w14:paraId="00B7D276" w14:textId="77777777" w:rsidR="00AD4ECA" w:rsidRPr="00AD4ECA" w:rsidRDefault="00AD4ECA" w:rsidP="00AD4ECA">
      <w:pPr>
        <w:pStyle w:val="Lijstalinea"/>
        <w:spacing w:after="0" w:line="240" w:lineRule="auto"/>
        <w:ind w:left="426"/>
      </w:pPr>
    </w:p>
    <w:p w14:paraId="2711A261" w14:textId="77777777" w:rsidR="00316110" w:rsidRDefault="00D74524" w:rsidP="00AD4ECA">
      <w:pPr>
        <w:pStyle w:val="Lijstalinea"/>
        <w:numPr>
          <w:ilvl w:val="0"/>
          <w:numId w:val="26"/>
        </w:numPr>
        <w:spacing w:after="0" w:line="240" w:lineRule="auto"/>
        <w:ind w:left="426"/>
      </w:pPr>
      <w:r w:rsidRPr="00B31067">
        <w:rPr>
          <w:rFonts w:eastAsia="Times New Roman" w:cs="Arial"/>
        </w:rPr>
        <w:t>Niet alle keuzes voor de fysieke leefomgeving lenen er zich echter voor om louter op gebieds</w:t>
      </w:r>
      <w:r w:rsidR="00316110" w:rsidRPr="00B31067">
        <w:rPr>
          <w:rFonts w:eastAsia="Times New Roman" w:cs="Arial"/>
        </w:rPr>
        <w:t xml:space="preserve">- of thematisch </w:t>
      </w:r>
      <w:r w:rsidRPr="00B31067">
        <w:rPr>
          <w:rFonts w:eastAsia="Times New Roman" w:cs="Arial"/>
        </w:rPr>
        <w:t>niveau gemaakt te worden. Er zijn ook duidelijk maatschappelijke uitdagingen die op Vlaams niveau in samenhang moeten worden bekeken. De vraag</w:t>
      </w:r>
      <w:r w:rsidRPr="00B31067">
        <w:rPr>
          <w:rFonts w:ascii="Arial" w:eastAsia="Times New Roman" w:hAnsi="Arial" w:cs="Arial"/>
          <w:sz w:val="28"/>
          <w:szCs w:val="28"/>
        </w:rPr>
        <w:t xml:space="preserve"> </w:t>
      </w:r>
      <w:r w:rsidRPr="00B31067">
        <w:rPr>
          <w:rFonts w:eastAsia="Times New Roman" w:cs="Arial"/>
        </w:rPr>
        <w:t>s</w:t>
      </w:r>
      <w:r w:rsidR="009D1490" w:rsidRPr="00D74524">
        <w:t xml:space="preserve">telt zich </w:t>
      </w:r>
      <w:r w:rsidRPr="00D74524">
        <w:t>bijgevolg of er</w:t>
      </w:r>
      <w:r w:rsidR="009D1490" w:rsidRPr="00D74524">
        <w:t xml:space="preserve"> nood is aan een </w:t>
      </w:r>
      <w:r w:rsidR="009D1490" w:rsidRPr="00AD4ECA">
        <w:rPr>
          <w:i/>
        </w:rPr>
        <w:t>beleidsplan voor omgeving</w:t>
      </w:r>
      <w:r w:rsidR="009D1490" w:rsidRPr="00D74524">
        <w:t xml:space="preserve"> dat </w:t>
      </w:r>
      <w:r w:rsidR="009D1490" w:rsidRPr="00AD4ECA">
        <w:rPr>
          <w:i/>
        </w:rPr>
        <w:t>op</w:t>
      </w:r>
      <w:r w:rsidR="009D1490" w:rsidRPr="00D74524">
        <w:t xml:space="preserve"> een </w:t>
      </w:r>
      <w:r w:rsidRPr="00D74524">
        <w:t xml:space="preserve">meer </w:t>
      </w:r>
      <w:r w:rsidR="009D1490" w:rsidRPr="00AD4ECA">
        <w:rPr>
          <w:i/>
        </w:rPr>
        <w:t>strategisch niveau</w:t>
      </w:r>
      <w:r w:rsidR="009D1490" w:rsidRPr="00D74524">
        <w:t xml:space="preserve"> (in de fase van doelstellingen en keuze voor bepaalde alternatieven) de integratie </w:t>
      </w:r>
      <w:r w:rsidR="00316110">
        <w:t xml:space="preserve">is </w:t>
      </w:r>
      <w:r w:rsidR="009D1490" w:rsidRPr="00D74524">
        <w:t>van de bestaande beleidsplannen voor ruimte, milieu, mobiliteit, landbouw, natuur, klimaat</w:t>
      </w:r>
      <w:r w:rsidR="009D1490">
        <w:t>, energie en andere voor de fysieke leefomgeving relevante thema’s. In</w:t>
      </w:r>
      <w:r w:rsidR="00747894">
        <w:t xml:space="preserve"> mijn paper voor de PlanDag 2015</w:t>
      </w:r>
      <w:r w:rsidR="009D1490">
        <w:t xml:space="preserve"> opperde ik dat het wellicht beter was te stoppen met de </w:t>
      </w:r>
      <w:r w:rsidR="00316110">
        <w:t>voorbereiding</w:t>
      </w:r>
      <w:r w:rsidR="009D1490">
        <w:t xml:space="preserve"> van het Beleidsplan Ruimte Vlaanderen en ineens te starten met </w:t>
      </w:r>
      <w:r w:rsidR="00316110">
        <w:t xml:space="preserve">de voorbereiding van </w:t>
      </w:r>
      <w:r w:rsidR="009D1490">
        <w:t>een Beleidsplan Omgeving Vlaanderen (</w:t>
      </w:r>
      <w:r w:rsidR="009D1490" w:rsidRPr="00372C2A">
        <w:t>Leinfelder,</w:t>
      </w:r>
      <w:r w:rsidR="00372C2A" w:rsidRPr="00372C2A">
        <w:t xml:space="preserve"> 201</w:t>
      </w:r>
      <w:r w:rsidR="00747894">
        <w:t>5</w:t>
      </w:r>
      <w:r w:rsidR="009D1490">
        <w:t xml:space="preserve">). Achteraf lijkt deze nobele </w:t>
      </w:r>
      <w:r w:rsidR="00372C2A">
        <w:t xml:space="preserve">en theoretisch correcte </w:t>
      </w:r>
      <w:r w:rsidR="009D1490">
        <w:t>gedachte een absoluut huzarenstuk binnen het verkokerde, Vlaamse politieke en ambtelijke landschap. D</w:t>
      </w:r>
      <w:r w:rsidR="00316110">
        <w:t>eze uitdaging</w:t>
      </w:r>
      <w:r w:rsidR="009D1490">
        <w:t xml:space="preserve"> zou immers veel verder reiken dan de huidige integratie van ruimte en leefmilieu die, getuige </w:t>
      </w:r>
      <w:r w:rsidR="00316110">
        <w:t xml:space="preserve">de analyse in </w:t>
      </w:r>
      <w:r w:rsidR="009D1490">
        <w:t xml:space="preserve">deel 2, reeds op heel wat obstakels stuit. </w:t>
      </w:r>
    </w:p>
    <w:p w14:paraId="6A8F2ED7" w14:textId="77777777" w:rsidR="009D1490" w:rsidRDefault="008C6A82" w:rsidP="00316110">
      <w:pPr>
        <w:pStyle w:val="Lijstalinea"/>
        <w:spacing w:after="0" w:line="240" w:lineRule="auto"/>
        <w:ind w:left="426"/>
      </w:pPr>
      <w:r>
        <w:t xml:space="preserve">Nederland lijkt, in uitvoering van haar Omgevingswet, wel resoluut te opteren voor </w:t>
      </w:r>
      <w:r w:rsidR="004502CD">
        <w:t>dergelijke</w:t>
      </w:r>
      <w:r>
        <w:t xml:space="preserve"> </w:t>
      </w:r>
      <w:r w:rsidR="004502CD">
        <w:t>N</w:t>
      </w:r>
      <w:r>
        <w:t xml:space="preserve">ationale </w:t>
      </w:r>
      <w:r w:rsidR="004502CD">
        <w:t>O</w:t>
      </w:r>
      <w:r>
        <w:t xml:space="preserve">mgevingsvisie (Kuiper, 2018: 9): </w:t>
      </w:r>
      <w:r w:rsidR="00372C2A">
        <w:t xml:space="preserve"> </w:t>
      </w:r>
      <w:r w:rsidR="009D1490">
        <w:t xml:space="preserve">  </w:t>
      </w:r>
    </w:p>
    <w:p w14:paraId="1204DE04" w14:textId="77777777" w:rsidR="008C6A82" w:rsidRPr="00B31067" w:rsidRDefault="008C6A82" w:rsidP="008C6A82">
      <w:pPr>
        <w:spacing w:after="0" w:line="240" w:lineRule="auto"/>
        <w:rPr>
          <w:rFonts w:eastAsia="Times New Roman" w:cs="Arial"/>
        </w:rPr>
      </w:pPr>
    </w:p>
    <w:p w14:paraId="5FC5EA76" w14:textId="77777777" w:rsidR="008C6A82" w:rsidRPr="00B31067" w:rsidRDefault="008C6A82" w:rsidP="00AD4ECA">
      <w:pPr>
        <w:spacing w:after="0" w:line="240" w:lineRule="auto"/>
        <w:ind w:left="567" w:right="567"/>
        <w:rPr>
          <w:rFonts w:eastAsia="Times New Roman" w:cs="Arial"/>
        </w:rPr>
      </w:pPr>
      <w:r w:rsidRPr="00B31067">
        <w:rPr>
          <w:rFonts w:eastAsia="Times New Roman" w:cs="Arial"/>
        </w:rPr>
        <w:t xml:space="preserve">“Een omgevingsvisie moet ook tegenstrijdige of juist meekoppelende belangen identificeren. </w:t>
      </w:r>
      <w:r w:rsidRPr="000835EC">
        <w:rPr>
          <w:rFonts w:eastAsia="Times New Roman" w:cs="Arial"/>
        </w:rPr>
        <w:t xml:space="preserve">Dat heeft nog niet plaatsgevonden. (…) Door het ontbreken van samenhang dreigt spanning te ontstaan met de Omgevingswet, die een omgevingsvisie expliciet als een integrale visie benoemt, en niet als ‘de optelsom’ van sectorale visies. (…) Als het kabinet met de Nationale Omgevingsvisie een eerste stap wil zetten naar het in samenhang bekijken van dit soort vraagstukken, dan is het nodig dat het de samenhang in keuzes en richting laat zien. </w:t>
      </w:r>
      <w:r w:rsidRPr="00B31067">
        <w:rPr>
          <w:rFonts w:eastAsia="Times New Roman" w:cs="Arial"/>
        </w:rPr>
        <w:t>De Rijksoverheid heeft daar tenslotte ook een voorbeeldfunctie in en kan andere overheden helpen, door enerzijds waar mogelijk zekerheden en een samenhangend toekomstbeeld te bieden en anderzijds voldoende afwegingsruimte.”</w:t>
      </w:r>
    </w:p>
    <w:p w14:paraId="46C094BF" w14:textId="77777777" w:rsidR="00A550DD" w:rsidRDefault="00A550DD" w:rsidP="007D46EE"/>
    <w:tbl>
      <w:tblPr>
        <w:tblStyle w:val="Tabelraster"/>
        <w:tblW w:w="0" w:type="auto"/>
        <w:tblInd w:w="426" w:type="dxa"/>
        <w:tblLook w:val="04A0" w:firstRow="1" w:lastRow="0" w:firstColumn="1" w:lastColumn="0" w:noHBand="0" w:noVBand="1"/>
      </w:tblPr>
      <w:tblGrid>
        <w:gridCol w:w="8636"/>
      </w:tblGrid>
      <w:tr w:rsidR="00AD4ECA" w14:paraId="7CA51AE9" w14:textId="77777777" w:rsidTr="00AD4ECA">
        <w:tc>
          <w:tcPr>
            <w:tcW w:w="9062" w:type="dxa"/>
          </w:tcPr>
          <w:p w14:paraId="65174218" w14:textId="77777777" w:rsidR="00AD4ECA" w:rsidRDefault="00AD4ECA" w:rsidP="00AD4ECA">
            <w:pPr>
              <w:rPr>
                <w:i/>
              </w:rPr>
            </w:pPr>
          </w:p>
          <w:p w14:paraId="484F8356" w14:textId="57FCF102" w:rsidR="00AD4ECA" w:rsidRPr="00E84390" w:rsidRDefault="00AD4ECA" w:rsidP="00AD4ECA">
            <w:pPr>
              <w:rPr>
                <w:i/>
              </w:rPr>
            </w:pPr>
            <w:r w:rsidRPr="00E84390">
              <w:rPr>
                <w:i/>
              </w:rPr>
              <w:t>Aangezien de visie waarop onze samenleving moet omgaan met haar fysieke leefomgeving deel is van een veel omvattender toekomst</w:t>
            </w:r>
            <w:r w:rsidR="00316110">
              <w:rPr>
                <w:i/>
              </w:rPr>
              <w:t>strategie voor</w:t>
            </w:r>
            <w:r w:rsidRPr="00E84390">
              <w:rPr>
                <w:i/>
              </w:rPr>
              <w:t xml:space="preserve"> de samenleving, is de vraag of er hoe dan ook een integratie in een beleidsplan </w:t>
            </w:r>
            <w:r w:rsidR="002736E2">
              <w:rPr>
                <w:i/>
              </w:rPr>
              <w:t xml:space="preserve">met een duidelijke visie, doelstellingen en concepten </w:t>
            </w:r>
            <w:r w:rsidRPr="00E84390">
              <w:rPr>
                <w:i/>
              </w:rPr>
              <w:t>voor de fysieke leefomgeving nodig is. Is er niet veeleer nood aan een wervend</w:t>
            </w:r>
            <w:r w:rsidR="00316110">
              <w:rPr>
                <w:i/>
              </w:rPr>
              <w:t>e</w:t>
            </w:r>
            <w:r>
              <w:rPr>
                <w:i/>
              </w:rPr>
              <w:t>, integrerend</w:t>
            </w:r>
            <w:r w:rsidR="00316110">
              <w:rPr>
                <w:i/>
              </w:rPr>
              <w:t>e</w:t>
            </w:r>
            <w:r w:rsidRPr="00E84390">
              <w:rPr>
                <w:i/>
              </w:rPr>
              <w:t xml:space="preserve"> </w:t>
            </w:r>
            <w:r>
              <w:rPr>
                <w:i/>
              </w:rPr>
              <w:t>en verbindend</w:t>
            </w:r>
            <w:r w:rsidR="00316110">
              <w:rPr>
                <w:i/>
              </w:rPr>
              <w:t>e</w:t>
            </w:r>
            <w:r>
              <w:rPr>
                <w:i/>
              </w:rPr>
              <w:t xml:space="preserve"> </w:t>
            </w:r>
            <w:r w:rsidRPr="00E84390">
              <w:rPr>
                <w:i/>
              </w:rPr>
              <w:t>toekomst</w:t>
            </w:r>
            <w:r w:rsidR="00316110">
              <w:rPr>
                <w:i/>
              </w:rPr>
              <w:t>strategie</w:t>
            </w:r>
            <w:r w:rsidRPr="00E84390">
              <w:rPr>
                <w:i/>
              </w:rPr>
              <w:t xml:space="preserve"> </w:t>
            </w:r>
            <w:r>
              <w:rPr>
                <w:i/>
              </w:rPr>
              <w:t>voor</w:t>
            </w:r>
            <w:r w:rsidRPr="00E84390">
              <w:rPr>
                <w:i/>
              </w:rPr>
              <w:t xml:space="preserve"> </w:t>
            </w:r>
            <w:r>
              <w:rPr>
                <w:i/>
              </w:rPr>
              <w:t xml:space="preserve">alle aspecten van </w:t>
            </w:r>
            <w:r w:rsidRPr="00E84390">
              <w:rPr>
                <w:i/>
              </w:rPr>
              <w:t>de Vlaamse samenleving</w:t>
            </w:r>
            <w:r w:rsidR="00316110">
              <w:rPr>
                <w:i/>
              </w:rPr>
              <w:t>,</w:t>
            </w:r>
            <w:r>
              <w:rPr>
                <w:i/>
              </w:rPr>
              <w:t xml:space="preserve"> </w:t>
            </w:r>
            <w:r w:rsidRPr="00E84390">
              <w:rPr>
                <w:i/>
              </w:rPr>
              <w:t xml:space="preserve">waarbinnen de verschillende beleidsdomeinen </w:t>
            </w:r>
            <w:r w:rsidR="00316110">
              <w:rPr>
                <w:i/>
              </w:rPr>
              <w:t xml:space="preserve">vervolgens </w:t>
            </w:r>
            <w:r w:rsidRPr="00E84390">
              <w:rPr>
                <w:i/>
              </w:rPr>
              <w:t xml:space="preserve">een eigen vertaling kunnen maken naar een eigen </w:t>
            </w:r>
            <w:r w:rsidR="00316110">
              <w:rPr>
                <w:i/>
              </w:rPr>
              <w:t>langetermijnvisie</w:t>
            </w:r>
            <w:r w:rsidRPr="00E84390">
              <w:rPr>
                <w:i/>
              </w:rPr>
              <w:t xml:space="preserve">? </w:t>
            </w:r>
          </w:p>
          <w:p w14:paraId="2D6E544F" w14:textId="77777777" w:rsidR="00AD4ECA" w:rsidRDefault="00AD4ECA" w:rsidP="00AD4ECA"/>
        </w:tc>
      </w:tr>
    </w:tbl>
    <w:p w14:paraId="65065008" w14:textId="77777777" w:rsidR="00AD4ECA" w:rsidRDefault="00AD4ECA" w:rsidP="00E84390"/>
    <w:p w14:paraId="3E39389E" w14:textId="77777777" w:rsidR="00E84390" w:rsidRDefault="00E84390" w:rsidP="00AD4ECA">
      <w:pPr>
        <w:ind w:left="426"/>
      </w:pPr>
      <w:r>
        <w:t xml:space="preserve">Een </w:t>
      </w:r>
      <w:r w:rsidR="00316110">
        <w:t xml:space="preserve">overkoepelende </w:t>
      </w:r>
      <w:r w:rsidR="004502CD" w:rsidRPr="00E84390">
        <w:t xml:space="preserve">langetermijnstrategie </w:t>
      </w:r>
      <w:r>
        <w:t>van de Vlaamse regering</w:t>
      </w:r>
      <w:r w:rsidRPr="00E84390">
        <w:t xml:space="preserve"> lijkt hiertoe het medium</w:t>
      </w:r>
      <w:r>
        <w:t>. De huidige strategie, ‘Visie 2050’ (</w:t>
      </w:r>
      <w:r w:rsidR="00403CF0">
        <w:t>Vlaamse regering</w:t>
      </w:r>
      <w:r>
        <w:t>, 2018)</w:t>
      </w:r>
      <w:r w:rsidRPr="00E84390">
        <w:t xml:space="preserve"> geeft </w:t>
      </w:r>
      <w:r>
        <w:t>echter</w:t>
      </w:r>
      <w:r w:rsidRPr="00E84390">
        <w:t xml:space="preserve"> te weinig richting aan</w:t>
      </w:r>
      <w:r>
        <w:t xml:space="preserve"> en vormt dus </w:t>
      </w:r>
      <w:r w:rsidR="00316110">
        <w:t xml:space="preserve">eerder </w:t>
      </w:r>
      <w:r>
        <w:t>aanleiding voor concurrerend beleid binnen de huidige</w:t>
      </w:r>
      <w:r w:rsidR="00316110">
        <w:t>, verkokerde</w:t>
      </w:r>
      <w:r>
        <w:t xml:space="preserve"> overheidscontext</w:t>
      </w:r>
      <w:r w:rsidRPr="00E84390">
        <w:t xml:space="preserve">: Vlaanderen moet tegen 2050 een regio zijn </w:t>
      </w:r>
      <w:r w:rsidRPr="00B31067">
        <w:rPr>
          <w:rFonts w:eastAsia="Times New Roman" w:cs="Times New Roman"/>
        </w:rPr>
        <w:t xml:space="preserve">die tegelijk sociaal, open, veerkrachtig en internationaal is, die </w:t>
      </w:r>
      <w:r w:rsidR="00316110" w:rsidRPr="00B31067">
        <w:rPr>
          <w:rFonts w:eastAsia="Times New Roman" w:cs="Times New Roman"/>
        </w:rPr>
        <w:t xml:space="preserve">tegelijk </w:t>
      </w:r>
      <w:r w:rsidRPr="00B31067">
        <w:rPr>
          <w:rFonts w:eastAsia="Times New Roman" w:cs="Times New Roman"/>
        </w:rPr>
        <w:t xml:space="preserve">welvaart en welzijn creëert op een innovatieve en duurzame manier en waarin </w:t>
      </w:r>
      <w:r w:rsidR="00316110" w:rsidRPr="00B31067">
        <w:rPr>
          <w:rFonts w:eastAsia="Times New Roman" w:cs="Times New Roman"/>
        </w:rPr>
        <w:t xml:space="preserve">tegelijk </w:t>
      </w:r>
      <w:r w:rsidRPr="00B31067">
        <w:rPr>
          <w:rFonts w:eastAsia="Times New Roman" w:cs="Times New Roman"/>
        </w:rPr>
        <w:t>iedereen meetelt.</w:t>
      </w:r>
      <w:r w:rsidRPr="00E84390">
        <w:t xml:space="preserve"> </w:t>
      </w:r>
      <w:r>
        <w:t xml:space="preserve">Er is nood aan een veel duidelijker en </w:t>
      </w:r>
      <w:r w:rsidR="00316110">
        <w:t xml:space="preserve">meer </w:t>
      </w:r>
      <w:r>
        <w:t xml:space="preserve">verenigend perspectief. Op het moment van de opmaak van het Ruimtelijk Structuurplan Vlaanderen en het eerste Milieubeleidsplan Vlaanderen </w:t>
      </w:r>
      <w:r w:rsidR="00316110">
        <w:t>aan</w:t>
      </w:r>
      <w:r>
        <w:t xml:space="preserve"> het einde van de jaren 1990 was ‘duurzame ontwikkeling’ het verenigende</w:t>
      </w:r>
      <w:r w:rsidR="00316110">
        <w:t>, zij het (achteraf gezien) vage</w:t>
      </w:r>
      <w:r>
        <w:t xml:space="preserve"> credo binnen de Vlaamse overheid. Vandaag worden, onder meer in de strategische visie voor Beleidsplan Ruimte Vlaanderen, steeds meer vragen gesteld bij de overheersende groeigedachte in de samenleving. Zou “beter met minder” ook niet de overkoepelende ambitie voor een Vlaamse langetermijnstrategie kunnen zijn?</w:t>
      </w:r>
    </w:p>
    <w:p w14:paraId="343DECF3" w14:textId="77777777" w:rsidR="00403CF0" w:rsidRPr="00B31067" w:rsidRDefault="00403CF0" w:rsidP="00AD4ECA">
      <w:pPr>
        <w:pStyle w:val="Lijstalinea"/>
        <w:numPr>
          <w:ilvl w:val="0"/>
          <w:numId w:val="26"/>
        </w:numPr>
        <w:spacing w:after="0" w:line="240" w:lineRule="auto"/>
        <w:ind w:left="426"/>
        <w:rPr>
          <w:rFonts w:eastAsia="Times New Roman" w:cs="Arial"/>
        </w:rPr>
      </w:pPr>
      <w:r w:rsidRPr="00B31067">
        <w:rPr>
          <w:rFonts w:eastAsia="Times New Roman" w:cs="Arial"/>
        </w:rPr>
        <w:t>Een andere interessante piste voor de integratie in het omgevingsbeleid, zit (misschien onbewust) vervat in volgende redenering in de policy brief van het Planbureau voor de Leefomgeving (Kuiper, 2018: 12):</w:t>
      </w:r>
    </w:p>
    <w:p w14:paraId="46B8012A" w14:textId="77777777" w:rsidR="00403CF0" w:rsidRPr="00B31067" w:rsidRDefault="00403CF0" w:rsidP="00403CF0">
      <w:pPr>
        <w:spacing w:after="0" w:line="240" w:lineRule="auto"/>
        <w:rPr>
          <w:rFonts w:eastAsia="Times New Roman" w:cs="Arial"/>
        </w:rPr>
      </w:pPr>
    </w:p>
    <w:p w14:paraId="1C118EC3" w14:textId="77777777" w:rsidR="00403CF0" w:rsidRPr="00B31067" w:rsidRDefault="00403CF0" w:rsidP="00403CF0">
      <w:pPr>
        <w:spacing w:after="0" w:line="240" w:lineRule="auto"/>
        <w:ind w:left="567" w:right="567"/>
        <w:rPr>
          <w:rFonts w:eastAsia="Times New Roman" w:cs="Arial"/>
        </w:rPr>
      </w:pPr>
      <w:r w:rsidRPr="00B31067">
        <w:rPr>
          <w:rFonts w:eastAsia="Times New Roman" w:cs="Arial"/>
        </w:rPr>
        <w:t xml:space="preserve">“De Nationale Omgevingsvisie zal moeten laten zien waar leefomgevingsopgaven samenkomen en deze pragmatisch vertalen naar een gebiedsgerichte aanpak. Nederland staat voor langetermijnopgaven waar voor nú beleid nodig is om stráks de doelen te kunnen halen. Doet de overheid dat niet, dan mist Nederland kansen en zullen diverse opgaven met elkaar in botsing komen. De NOVI moet laten zien waar de onzekerheden zijn.” </w:t>
      </w:r>
    </w:p>
    <w:p w14:paraId="689E94E5" w14:textId="77777777" w:rsidR="0022065E" w:rsidRPr="00B31067" w:rsidRDefault="0039722A" w:rsidP="00AD4ECA">
      <w:pPr>
        <w:spacing w:before="100" w:beforeAutospacing="1" w:after="100" w:afterAutospacing="1" w:line="240" w:lineRule="auto"/>
        <w:ind w:left="426"/>
        <w:rPr>
          <w:rFonts w:eastAsia="Times New Roman" w:cs="Times New Roman"/>
        </w:rPr>
      </w:pPr>
      <w:r w:rsidRPr="00B31067">
        <w:rPr>
          <w:rFonts w:eastAsia="Times New Roman" w:cs="Times New Roman"/>
        </w:rPr>
        <w:t xml:space="preserve">Uit </w:t>
      </w:r>
      <w:r w:rsidR="00403CF0" w:rsidRPr="00B31067">
        <w:rPr>
          <w:rFonts w:eastAsia="Times New Roman" w:cs="Times New Roman"/>
        </w:rPr>
        <w:t xml:space="preserve">deze redenering durf ik </w:t>
      </w:r>
      <w:r w:rsidRPr="00B31067">
        <w:rPr>
          <w:rFonts w:eastAsia="Times New Roman" w:cs="Times New Roman"/>
        </w:rPr>
        <w:t xml:space="preserve">af </w:t>
      </w:r>
      <w:r w:rsidR="00403CF0" w:rsidRPr="00B31067">
        <w:rPr>
          <w:rFonts w:eastAsia="Times New Roman" w:cs="Times New Roman"/>
        </w:rPr>
        <w:t xml:space="preserve">te </w:t>
      </w:r>
      <w:r w:rsidRPr="00B31067">
        <w:rPr>
          <w:rFonts w:eastAsia="Times New Roman" w:cs="Times New Roman"/>
        </w:rPr>
        <w:t>leiden</w:t>
      </w:r>
      <w:r w:rsidR="00403CF0" w:rsidRPr="00B31067">
        <w:rPr>
          <w:rFonts w:eastAsia="Times New Roman" w:cs="Times New Roman"/>
        </w:rPr>
        <w:t xml:space="preserve"> dat het ook een optie zou kunnen zijn om de noodzakelijke integratie van beleidsplanning voor omgeving te laten plaatsvinden op het niveau van de uitvoeringsgerichte programma’s. </w:t>
      </w:r>
      <w:r w:rsidR="00AD4ECA" w:rsidRPr="00B31067">
        <w:rPr>
          <w:rFonts w:eastAsia="Times New Roman" w:cs="Times New Roman"/>
        </w:rPr>
        <w:t xml:space="preserve">Ongeacht het bestaan van een overkoepelende Vlaamse langetermijnstrategie of een integrerend beleidsplan voor de fysieke leefomgeving in Vlaanderen, lijkt dergelijke geïntegreerde uitvoeringsgerichte programmatie essentieel </w:t>
      </w:r>
      <w:r w:rsidR="007F4C12" w:rsidRPr="00B31067">
        <w:rPr>
          <w:rFonts w:eastAsia="Times New Roman" w:cs="Times New Roman"/>
        </w:rPr>
        <w:t>als basis voor de integratie op het niveau van gebieden of thema’s. Deze piste is trouwens helemaal niet zo nieuw. Nederland werkt al enkele jaren met een Meerjarenprogramma Infrastructuur, Ruimte en Transport, zij het dat het zogenaamde MIRT vooral beperkt blijft tot een financieel investeringsprogramma.</w:t>
      </w:r>
      <w:r w:rsidR="00AD4ECA" w:rsidRPr="00B31067">
        <w:rPr>
          <w:rFonts w:eastAsia="Times New Roman" w:cs="Times New Roman"/>
        </w:rPr>
        <w:t xml:space="preserve"> </w:t>
      </w:r>
    </w:p>
    <w:tbl>
      <w:tblPr>
        <w:tblStyle w:val="Tabelraster"/>
        <w:tblW w:w="0" w:type="auto"/>
        <w:tblInd w:w="426" w:type="dxa"/>
        <w:tblLook w:val="04A0" w:firstRow="1" w:lastRow="0" w:firstColumn="1" w:lastColumn="0" w:noHBand="0" w:noVBand="1"/>
      </w:tblPr>
      <w:tblGrid>
        <w:gridCol w:w="8636"/>
      </w:tblGrid>
      <w:tr w:rsidR="00AD4ECA" w14:paraId="469BED56" w14:textId="77777777" w:rsidTr="0022065E">
        <w:tc>
          <w:tcPr>
            <w:tcW w:w="8636" w:type="dxa"/>
          </w:tcPr>
          <w:p w14:paraId="26C30F07" w14:textId="77777777" w:rsidR="00AD4ECA" w:rsidRPr="00B31067" w:rsidRDefault="00AD4ECA" w:rsidP="00AD4ECA">
            <w:pPr>
              <w:rPr>
                <w:rFonts w:eastAsia="Times New Roman" w:cs="Times New Roman"/>
              </w:rPr>
            </w:pPr>
          </w:p>
          <w:p w14:paraId="2424405C" w14:textId="049DB8A7" w:rsidR="00AD4ECA" w:rsidRPr="00B31067" w:rsidRDefault="00AD4ECA" w:rsidP="00AD4ECA">
            <w:pPr>
              <w:rPr>
                <w:rFonts w:eastAsia="Times New Roman" w:cs="Times New Roman"/>
                <w:i/>
              </w:rPr>
            </w:pPr>
            <w:r w:rsidRPr="00B31067">
              <w:rPr>
                <w:rFonts w:eastAsia="Times New Roman" w:cs="Times New Roman"/>
                <w:i/>
              </w:rPr>
              <w:t xml:space="preserve">De meeste </w:t>
            </w:r>
            <w:r w:rsidR="002736E2">
              <w:rPr>
                <w:rFonts w:eastAsia="Times New Roman" w:cs="Times New Roman"/>
                <w:i/>
              </w:rPr>
              <w:t>langetermijnvisies</w:t>
            </w:r>
            <w:r w:rsidRPr="00B31067">
              <w:rPr>
                <w:rFonts w:eastAsia="Times New Roman" w:cs="Times New Roman"/>
                <w:i/>
              </w:rPr>
              <w:t xml:space="preserve"> van de verschillende beleidsdomeinen worden vandaag aangevuld met eigen programma’s die nauwelijks of niet op elkaar zijn afgestemd. Zou beleidsplanning voor de (fysieke) leefomgeving misschien nog het meest gebaat zijn met een </w:t>
            </w:r>
            <w:r w:rsidR="00DB4A80" w:rsidRPr="00B31067">
              <w:rPr>
                <w:rFonts w:eastAsia="Times New Roman" w:cs="Times New Roman"/>
                <w:i/>
              </w:rPr>
              <w:t xml:space="preserve">rollend, </w:t>
            </w:r>
            <w:r w:rsidRPr="00B31067">
              <w:rPr>
                <w:rFonts w:eastAsia="Times New Roman" w:cs="Times New Roman"/>
                <w:i/>
              </w:rPr>
              <w:t>geïntegreerd uitvoeringsprogramma voor de (fysieke) leefomgeving?</w:t>
            </w:r>
          </w:p>
          <w:p w14:paraId="1DC5C178" w14:textId="77777777" w:rsidR="00AD4ECA" w:rsidRPr="00B31067" w:rsidRDefault="00AD4ECA" w:rsidP="00AD4ECA">
            <w:pPr>
              <w:rPr>
                <w:rFonts w:eastAsia="Times New Roman" w:cs="Times New Roman"/>
                <w:i/>
              </w:rPr>
            </w:pPr>
          </w:p>
        </w:tc>
      </w:tr>
    </w:tbl>
    <w:p w14:paraId="66ECE6CA" w14:textId="77777777" w:rsidR="004502CD" w:rsidRDefault="004502CD" w:rsidP="007D46EE">
      <w:r>
        <w:t xml:space="preserve">  </w:t>
      </w:r>
    </w:p>
    <w:p w14:paraId="295EB876" w14:textId="77777777" w:rsidR="008C6A82" w:rsidRPr="00B31067" w:rsidRDefault="007F4C12" w:rsidP="007F4C12">
      <w:pPr>
        <w:pStyle w:val="Kop2"/>
        <w:rPr>
          <w:rFonts w:eastAsia="Times New Roman"/>
        </w:rPr>
      </w:pPr>
      <w:r w:rsidRPr="00B31067">
        <w:rPr>
          <w:rFonts w:eastAsia="Times New Roman"/>
        </w:rPr>
        <w:t>Literatuur</w:t>
      </w:r>
    </w:p>
    <w:p w14:paraId="31D761FB" w14:textId="77777777" w:rsidR="00EF6E8B" w:rsidRDefault="00EF6E8B" w:rsidP="007D46EE"/>
    <w:p w14:paraId="2ED6AF3B" w14:textId="77777777" w:rsidR="00403CF0" w:rsidRPr="00B31067" w:rsidRDefault="00372C2A" w:rsidP="00403CF0">
      <w:r>
        <w:t>Kuiper, R.  (2018)</w:t>
      </w:r>
      <w:r w:rsidR="00403CF0">
        <w:t xml:space="preserve">. Naar een samenhangende Nationale Omgevingsvisie. </w:t>
      </w:r>
      <w:r w:rsidR="00403CF0" w:rsidRPr="00B31067">
        <w:t xml:space="preserve">Het Kabinetsperspectief NOVI en de Omgevingswet. Planbureau voor de Leefomgeving, Den Haag. </w:t>
      </w:r>
    </w:p>
    <w:p w14:paraId="7D0D2420" w14:textId="77777777" w:rsidR="00747894" w:rsidRDefault="00747894" w:rsidP="00747894">
      <w:r w:rsidRPr="00E561AF">
        <w:t>L</w:t>
      </w:r>
      <w:r>
        <w:t>einfelder</w:t>
      </w:r>
      <w:r w:rsidRPr="00E561AF">
        <w:t>, H. (2015). ‘Gevallen’-planning en hoe moeilijk het is om daden in gedachten te vertalen; maak ruimte voor het omgevingsbeleid in Vlaanderen en Nederland, p. 133-142. In: Bouma, G. &amp; Vanempten, E. (red.). Ruimte maken, gebundelde papers en bijlagen Plandag 2015. Stichting Planologische Discussiedagen.</w:t>
      </w:r>
    </w:p>
    <w:p w14:paraId="7C2FDA94" w14:textId="77777777" w:rsidR="00403CF0" w:rsidRDefault="00403CF0" w:rsidP="00403CF0">
      <w:r>
        <w:t>Vlaamse regering (2018). Visie 2050, langetermijnstrategie. Departement Kanselarij en Bestuur, Brussel.</w:t>
      </w:r>
    </w:p>
    <w:p w14:paraId="52E162D0" w14:textId="77777777" w:rsidR="00E84390" w:rsidRPr="00372C2A" w:rsidRDefault="00E84390" w:rsidP="00403CF0">
      <w:bookmarkStart w:id="0" w:name="_GoBack"/>
      <w:bookmarkEnd w:id="0"/>
    </w:p>
    <w:sectPr w:rsidR="00E84390" w:rsidRPr="00372C2A">
      <w:headerReference w:type="default" r:id="rId11"/>
      <w:footerReference w:type="default" r:id="rId1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CE623" w16cid:durableId="1FE83C8E"/>
  <w16cid:commentId w16cid:paraId="0675770E" w16cid:durableId="1FE83D84"/>
  <w16cid:commentId w16cid:paraId="6364F940" w16cid:durableId="1FE6E100"/>
  <w16cid:commentId w16cid:paraId="33BAE9B0" w16cid:durableId="1FE6E213"/>
  <w16cid:commentId w16cid:paraId="24A3CBD2" w16cid:durableId="1FE83BA9"/>
  <w16cid:commentId w16cid:paraId="3ACF0AAF" w16cid:durableId="1FE83ED0"/>
  <w16cid:commentId w16cid:paraId="3571ACBA" w16cid:durableId="1FE840A0"/>
  <w16cid:commentId w16cid:paraId="64FC2F90" w16cid:durableId="1FE84281"/>
  <w16cid:commentId w16cid:paraId="39B9A45E" w16cid:durableId="1FE843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349F9" w14:textId="77777777" w:rsidR="002807F2" w:rsidRDefault="002807F2" w:rsidP="00D261C9">
      <w:pPr>
        <w:spacing w:after="0" w:line="240" w:lineRule="auto"/>
      </w:pPr>
      <w:r>
        <w:separator/>
      </w:r>
    </w:p>
  </w:endnote>
  <w:endnote w:type="continuationSeparator" w:id="0">
    <w:p w14:paraId="7AA39163" w14:textId="77777777" w:rsidR="002807F2" w:rsidRDefault="002807F2" w:rsidP="00D2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A28D3" w14:textId="77777777" w:rsidR="00D74524" w:rsidRDefault="00D74524" w:rsidP="004E4BC5">
    <w:pPr>
      <w:pStyle w:val="Voettekst"/>
      <w:jc w:val="center"/>
      <w:rPr>
        <w:b/>
        <w:color w:val="0070C0"/>
        <w:sz w:val="18"/>
        <w:szCs w:val="18"/>
      </w:rPr>
    </w:pPr>
  </w:p>
  <w:p w14:paraId="173CC932" w14:textId="77777777" w:rsidR="00D74524" w:rsidRDefault="00D74524" w:rsidP="004E4BC5">
    <w:pPr>
      <w:pStyle w:val="Voettekst"/>
      <w:jc w:val="center"/>
      <w:rPr>
        <w:b/>
        <w:color w:val="0070C0"/>
        <w:sz w:val="18"/>
        <w:szCs w:val="18"/>
      </w:rPr>
    </w:pPr>
    <w:r w:rsidRPr="004E4BC5">
      <w:rPr>
        <w:b/>
        <w:color w:val="0070C0"/>
        <w:sz w:val="18"/>
        <w:szCs w:val="18"/>
      </w:rPr>
      <w:t>Experten</w:t>
    </w:r>
    <w:r>
      <w:rPr>
        <w:b/>
        <w:color w:val="0070C0"/>
        <w:sz w:val="18"/>
        <w:szCs w:val="18"/>
      </w:rPr>
      <w:t xml:space="preserve">advies </w:t>
    </w:r>
    <w:r w:rsidRPr="004E4BC5">
      <w:rPr>
        <w:b/>
        <w:color w:val="0070C0"/>
        <w:sz w:val="18"/>
        <w:szCs w:val="18"/>
      </w:rPr>
      <w:t>‘</w:t>
    </w:r>
    <w:r>
      <w:rPr>
        <w:b/>
        <w:color w:val="0070C0"/>
        <w:sz w:val="18"/>
        <w:szCs w:val="18"/>
      </w:rPr>
      <w:t xml:space="preserve">Beleidsplanning voor omgeving – reflectie vanuit ruimtelijk beleidsperspectief ’ </w:t>
    </w:r>
    <w:r w:rsidRPr="004E4BC5">
      <w:rPr>
        <w:b/>
        <w:color w:val="0070C0"/>
        <w:sz w:val="18"/>
        <w:szCs w:val="18"/>
      </w:rPr>
      <w:t xml:space="preserve"> </w:t>
    </w:r>
  </w:p>
  <w:p w14:paraId="11FF52E4" w14:textId="77777777" w:rsidR="00D74524" w:rsidRPr="004E4BC5" w:rsidRDefault="00D74524" w:rsidP="004E4BC5">
    <w:pPr>
      <w:pStyle w:val="Voettekst"/>
      <w:jc w:val="center"/>
      <w:rPr>
        <w:b/>
        <w:sz w:val="18"/>
        <w:szCs w:val="18"/>
      </w:rPr>
    </w:pPr>
    <w:r w:rsidRPr="004E4BC5">
      <w:rPr>
        <w:b/>
        <w:color w:val="0070C0"/>
        <w:sz w:val="18"/>
        <w:szCs w:val="18"/>
      </w:rPr>
      <w:t>Hans Leinfelder – KU Leuven-P</w:t>
    </w:r>
    <w:r>
      <w:rPr>
        <w:b/>
        <w:color w:val="0070C0"/>
        <w:sz w:val="18"/>
        <w:szCs w:val="18"/>
      </w:rPr>
      <w:t>.PUL</w:t>
    </w:r>
    <w:r w:rsidRPr="004E4BC5">
      <w:rPr>
        <w:b/>
        <w:color w:val="0070C0"/>
        <w:sz w:val="18"/>
        <w:szCs w:val="18"/>
      </w:rPr>
      <w:t xml:space="preserve"> –  </w:t>
    </w:r>
    <w:r>
      <w:rPr>
        <w:b/>
        <w:color w:val="0070C0"/>
        <w:sz w:val="18"/>
        <w:szCs w:val="18"/>
      </w:rPr>
      <w:t>15 januari</w:t>
    </w:r>
    <w:r w:rsidRPr="004E4BC5">
      <w:rPr>
        <w:b/>
        <w:color w:val="0070C0"/>
        <w:sz w:val="18"/>
        <w:szCs w:val="18"/>
      </w:rPr>
      <w:t xml:space="preserve"> 201</w:t>
    </w:r>
    <w:r>
      <w:rPr>
        <w:b/>
        <w:color w:val="0070C0"/>
        <w:sz w:val="18"/>
        <w:szCs w:val="18"/>
      </w:rPr>
      <w:t>9</w:t>
    </w:r>
  </w:p>
  <w:p w14:paraId="0B1BB27F" w14:textId="77777777" w:rsidR="00D74524" w:rsidRDefault="00D745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96CE" w14:textId="77777777" w:rsidR="002807F2" w:rsidRDefault="002807F2" w:rsidP="00D261C9">
      <w:pPr>
        <w:spacing w:after="0" w:line="240" w:lineRule="auto"/>
      </w:pPr>
      <w:r>
        <w:separator/>
      </w:r>
    </w:p>
  </w:footnote>
  <w:footnote w:type="continuationSeparator" w:id="0">
    <w:p w14:paraId="3CAFE227" w14:textId="77777777" w:rsidR="002807F2" w:rsidRDefault="002807F2" w:rsidP="00D26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233053"/>
      <w:docPartObj>
        <w:docPartGallery w:val="Page Numbers (Margins)"/>
        <w:docPartUnique/>
      </w:docPartObj>
    </w:sdtPr>
    <w:sdtEndPr/>
    <w:sdtContent>
      <w:p w14:paraId="27C19197" w14:textId="77777777" w:rsidR="00D74524" w:rsidRDefault="00D74524">
        <w:pPr>
          <w:pStyle w:val="Koptekst"/>
        </w:pPr>
        <w:r>
          <w:rPr>
            <w:rFonts w:asciiTheme="majorHAnsi" w:eastAsiaTheme="majorEastAsia" w:hAnsiTheme="majorHAnsi" w:cstheme="majorBidi"/>
            <w:noProof/>
            <w:sz w:val="28"/>
            <w:szCs w:val="28"/>
            <w:lang w:val="en-US"/>
          </w:rPr>
          <mc:AlternateContent>
            <mc:Choice Requires="wps">
              <w:drawing>
                <wp:anchor distT="0" distB="0" distL="114300" distR="114300" simplePos="0" relativeHeight="251659264" behindDoc="0" locked="0" layoutInCell="0" allowOverlap="1" wp14:anchorId="4A0910B3" wp14:editId="58D282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1" name="Ova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lumMod val="75000"/>
                            </a:schemeClr>
                          </a:solidFill>
                          <a:ln>
                            <a:noFill/>
                          </a:ln>
                        </wps:spPr>
                        <wps:txbx>
                          <w:txbxContent>
                            <w:p w14:paraId="1EE7987E" w14:textId="77777777" w:rsidR="00D74524" w:rsidRDefault="00D74524">
                              <w:pPr>
                                <w:rPr>
                                  <w:rStyle w:val="Paginanummer"/>
                                  <w:color w:val="FFFFFF" w:themeColor="background1"/>
                                  <w:szCs w:val="24"/>
                                </w:rPr>
                              </w:pPr>
                              <w:r>
                                <w:fldChar w:fldCharType="begin"/>
                              </w:r>
                              <w:r>
                                <w:instrText>PAGE    \* MERGEFORMAT</w:instrText>
                              </w:r>
                              <w:r>
                                <w:fldChar w:fldCharType="separate"/>
                              </w:r>
                              <w:r w:rsidR="002736E2" w:rsidRPr="002736E2">
                                <w:rPr>
                                  <w:rStyle w:val="Paginanummer"/>
                                  <w:b/>
                                  <w:bCs/>
                                  <w:noProof/>
                                  <w:color w:val="FFFFFF" w:themeColor="background1"/>
                                  <w:sz w:val="24"/>
                                  <w:szCs w:val="24"/>
                                  <w:lang w:val="nl-NL"/>
                                </w:rPr>
                                <w:t>10</w:t>
                              </w:r>
                              <w:r>
                                <w:rPr>
                                  <w:rStyle w:val="Paginanummer"/>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910B3" id="Ovaal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" o:allowincell="f" fillcolor="#2e74b5 [2404]" stroked="f">
                  <v:textbox inset="0,,0">
                    <w:txbxContent>
                      <w:p w14:paraId="1EE7987E" w14:textId="77777777" w:rsidR="00D74524" w:rsidRDefault="00D74524">
                        <w:pPr>
                          <w:rPr>
                            <w:rStyle w:val="Paginanummer"/>
                            <w:color w:val="FFFFFF" w:themeColor="background1"/>
                            <w:szCs w:val="24"/>
                          </w:rPr>
                        </w:pPr>
                        <w:r>
                          <w:fldChar w:fldCharType="begin"/>
                        </w:r>
                        <w:r>
                          <w:instrText>PAGE    \* MERGEFORMAT</w:instrText>
                        </w:r>
                        <w:r>
                          <w:fldChar w:fldCharType="separate"/>
                        </w:r>
                        <w:r w:rsidR="002736E2" w:rsidRPr="002736E2">
                          <w:rPr>
                            <w:rStyle w:val="Paginanummer"/>
                            <w:b/>
                            <w:bCs/>
                            <w:noProof/>
                            <w:color w:val="FFFFFF" w:themeColor="background1"/>
                            <w:sz w:val="24"/>
                            <w:szCs w:val="24"/>
                            <w:lang w:val="nl-NL"/>
                          </w:rPr>
                          <w:t>10</w:t>
                        </w:r>
                        <w:r>
                          <w:rPr>
                            <w:rStyle w:val="Paginanummer"/>
                            <w:b/>
                            <w:bCs/>
                            <w:color w:val="FFFFFF" w:themeColor="background1"/>
                            <w:sz w:val="24"/>
                            <w:szCs w:val="24"/>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2CD8"/>
    <w:multiLevelType w:val="hybridMultilevel"/>
    <w:tmpl w:val="26282FDC"/>
    <w:lvl w:ilvl="0" w:tplc="9410AE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3D9558F"/>
    <w:multiLevelType w:val="hybridMultilevel"/>
    <w:tmpl w:val="1750D0AC"/>
    <w:lvl w:ilvl="0" w:tplc="2ABA80D6">
      <w:numFmt w:val="bullet"/>
      <w:lvlText w:val="-"/>
      <w:lvlJc w:val="left"/>
      <w:pPr>
        <w:ind w:left="720" w:hanging="360"/>
      </w:pPr>
      <w:rPr>
        <w:rFonts w:ascii="Calibri" w:eastAsiaTheme="minorEastAsia" w:hAnsi="Calibri"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9D376D"/>
    <w:multiLevelType w:val="hybridMultilevel"/>
    <w:tmpl w:val="660C641C"/>
    <w:lvl w:ilvl="0" w:tplc="32EC165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C7AB8"/>
    <w:multiLevelType w:val="singleLevel"/>
    <w:tmpl w:val="2E3C04B2"/>
    <w:lvl w:ilvl="0">
      <w:start w:val="1"/>
      <w:numFmt w:val="bullet"/>
      <w:lvlText w:val="-"/>
      <w:lvlJc w:val="left"/>
      <w:pPr>
        <w:ind w:left="720" w:hanging="360"/>
      </w:pPr>
      <w:rPr>
        <w:rFonts w:hint="default"/>
      </w:rPr>
    </w:lvl>
  </w:abstractNum>
  <w:abstractNum w:abstractNumId="4" w15:restartNumberingAfterBreak="0">
    <w:nsid w:val="1B1810D8"/>
    <w:multiLevelType w:val="hybridMultilevel"/>
    <w:tmpl w:val="205CD5E8"/>
    <w:lvl w:ilvl="0" w:tplc="96664F0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0091A"/>
    <w:multiLevelType w:val="hybridMultilevel"/>
    <w:tmpl w:val="5372C6BC"/>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E560E68"/>
    <w:multiLevelType w:val="hybridMultilevel"/>
    <w:tmpl w:val="656EB478"/>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7060D0"/>
    <w:multiLevelType w:val="multilevel"/>
    <w:tmpl w:val="CE0C3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96161"/>
    <w:multiLevelType w:val="hybridMultilevel"/>
    <w:tmpl w:val="65F8403A"/>
    <w:lvl w:ilvl="0" w:tplc="EE1403F6">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848D3"/>
    <w:multiLevelType w:val="hybridMultilevel"/>
    <w:tmpl w:val="04D6E23A"/>
    <w:lvl w:ilvl="0" w:tplc="80CA55C8">
      <w:start w:val="1"/>
      <w:numFmt w:val="bullet"/>
      <w:lvlText w:val="–"/>
      <w:lvlJc w:val="left"/>
      <w:pPr>
        <w:tabs>
          <w:tab w:val="num" w:pos="720"/>
        </w:tabs>
        <w:ind w:left="720" w:hanging="360"/>
      </w:pPr>
      <w:rPr>
        <w:rFonts w:ascii="Times New Roman" w:hAnsi="Times New Roman" w:hint="default"/>
      </w:rPr>
    </w:lvl>
    <w:lvl w:ilvl="1" w:tplc="2F76127E">
      <w:start w:val="1"/>
      <w:numFmt w:val="bullet"/>
      <w:lvlText w:val="–"/>
      <w:lvlJc w:val="left"/>
      <w:pPr>
        <w:tabs>
          <w:tab w:val="num" w:pos="1440"/>
        </w:tabs>
        <w:ind w:left="1440" w:hanging="360"/>
      </w:pPr>
      <w:rPr>
        <w:rFonts w:ascii="Times New Roman" w:hAnsi="Times New Roman" w:hint="default"/>
      </w:rPr>
    </w:lvl>
    <w:lvl w:ilvl="2" w:tplc="F296FDCA">
      <w:start w:val="88"/>
      <w:numFmt w:val="bullet"/>
      <w:lvlText w:val="•"/>
      <w:lvlJc w:val="left"/>
      <w:pPr>
        <w:tabs>
          <w:tab w:val="num" w:pos="2160"/>
        </w:tabs>
        <w:ind w:left="2160" w:hanging="360"/>
      </w:pPr>
      <w:rPr>
        <w:rFonts w:ascii="Times New Roman" w:hAnsi="Times New Roman" w:hint="default"/>
      </w:rPr>
    </w:lvl>
    <w:lvl w:ilvl="3" w:tplc="B11AAFA8" w:tentative="1">
      <w:start w:val="1"/>
      <w:numFmt w:val="bullet"/>
      <w:lvlText w:val="–"/>
      <w:lvlJc w:val="left"/>
      <w:pPr>
        <w:tabs>
          <w:tab w:val="num" w:pos="2880"/>
        </w:tabs>
        <w:ind w:left="2880" w:hanging="360"/>
      </w:pPr>
      <w:rPr>
        <w:rFonts w:ascii="Times New Roman" w:hAnsi="Times New Roman" w:hint="default"/>
      </w:rPr>
    </w:lvl>
    <w:lvl w:ilvl="4" w:tplc="76D07608" w:tentative="1">
      <w:start w:val="1"/>
      <w:numFmt w:val="bullet"/>
      <w:lvlText w:val="–"/>
      <w:lvlJc w:val="left"/>
      <w:pPr>
        <w:tabs>
          <w:tab w:val="num" w:pos="3600"/>
        </w:tabs>
        <w:ind w:left="3600" w:hanging="360"/>
      </w:pPr>
      <w:rPr>
        <w:rFonts w:ascii="Times New Roman" w:hAnsi="Times New Roman" w:hint="default"/>
      </w:rPr>
    </w:lvl>
    <w:lvl w:ilvl="5" w:tplc="9EEA07F0" w:tentative="1">
      <w:start w:val="1"/>
      <w:numFmt w:val="bullet"/>
      <w:lvlText w:val="–"/>
      <w:lvlJc w:val="left"/>
      <w:pPr>
        <w:tabs>
          <w:tab w:val="num" w:pos="4320"/>
        </w:tabs>
        <w:ind w:left="4320" w:hanging="360"/>
      </w:pPr>
      <w:rPr>
        <w:rFonts w:ascii="Times New Roman" w:hAnsi="Times New Roman" w:hint="default"/>
      </w:rPr>
    </w:lvl>
    <w:lvl w:ilvl="6" w:tplc="BBC2B354" w:tentative="1">
      <w:start w:val="1"/>
      <w:numFmt w:val="bullet"/>
      <w:lvlText w:val="–"/>
      <w:lvlJc w:val="left"/>
      <w:pPr>
        <w:tabs>
          <w:tab w:val="num" w:pos="5040"/>
        </w:tabs>
        <w:ind w:left="5040" w:hanging="360"/>
      </w:pPr>
      <w:rPr>
        <w:rFonts w:ascii="Times New Roman" w:hAnsi="Times New Roman" w:hint="default"/>
      </w:rPr>
    </w:lvl>
    <w:lvl w:ilvl="7" w:tplc="4F4A1826" w:tentative="1">
      <w:start w:val="1"/>
      <w:numFmt w:val="bullet"/>
      <w:lvlText w:val="–"/>
      <w:lvlJc w:val="left"/>
      <w:pPr>
        <w:tabs>
          <w:tab w:val="num" w:pos="5760"/>
        </w:tabs>
        <w:ind w:left="5760" w:hanging="360"/>
      </w:pPr>
      <w:rPr>
        <w:rFonts w:ascii="Times New Roman" w:hAnsi="Times New Roman" w:hint="default"/>
      </w:rPr>
    </w:lvl>
    <w:lvl w:ilvl="8" w:tplc="C1881C4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E627E5"/>
    <w:multiLevelType w:val="multilevel"/>
    <w:tmpl w:val="691E06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88F5994"/>
    <w:multiLevelType w:val="hybridMultilevel"/>
    <w:tmpl w:val="009A62B0"/>
    <w:lvl w:ilvl="0" w:tplc="ED7C2C8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9B326C4"/>
    <w:multiLevelType w:val="hybridMultilevel"/>
    <w:tmpl w:val="E4481978"/>
    <w:lvl w:ilvl="0" w:tplc="FB745D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0022B8"/>
    <w:multiLevelType w:val="hybridMultilevel"/>
    <w:tmpl w:val="2188AF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CF64874"/>
    <w:multiLevelType w:val="hybridMultilevel"/>
    <w:tmpl w:val="0E785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55B7C"/>
    <w:multiLevelType w:val="multilevel"/>
    <w:tmpl w:val="C5B8B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74C68"/>
    <w:multiLevelType w:val="multilevel"/>
    <w:tmpl w:val="41C8F1BC"/>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E0658CA"/>
    <w:multiLevelType w:val="hybridMultilevel"/>
    <w:tmpl w:val="158E6DE4"/>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E1A5C32"/>
    <w:multiLevelType w:val="hybridMultilevel"/>
    <w:tmpl w:val="2188AFA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3A509AB"/>
    <w:multiLevelType w:val="hybridMultilevel"/>
    <w:tmpl w:val="E8F6D4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5C50945"/>
    <w:multiLevelType w:val="hybridMultilevel"/>
    <w:tmpl w:val="105C0BB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8513650"/>
    <w:multiLevelType w:val="multilevel"/>
    <w:tmpl w:val="026EB9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A465910"/>
    <w:multiLevelType w:val="hybridMultilevel"/>
    <w:tmpl w:val="2AD20056"/>
    <w:lvl w:ilvl="0" w:tplc="40A6710A">
      <w:start w:val="1"/>
      <w:numFmt w:val="bullet"/>
      <w:lvlText w:val="•"/>
      <w:lvlJc w:val="left"/>
      <w:pPr>
        <w:tabs>
          <w:tab w:val="num" w:pos="720"/>
        </w:tabs>
        <w:ind w:left="720" w:hanging="360"/>
      </w:pPr>
      <w:rPr>
        <w:rFonts w:ascii="Arial" w:hAnsi="Arial" w:hint="default"/>
      </w:rPr>
    </w:lvl>
    <w:lvl w:ilvl="1" w:tplc="11DA15AE" w:tentative="1">
      <w:start w:val="1"/>
      <w:numFmt w:val="bullet"/>
      <w:lvlText w:val="•"/>
      <w:lvlJc w:val="left"/>
      <w:pPr>
        <w:tabs>
          <w:tab w:val="num" w:pos="1440"/>
        </w:tabs>
        <w:ind w:left="1440" w:hanging="360"/>
      </w:pPr>
      <w:rPr>
        <w:rFonts w:ascii="Arial" w:hAnsi="Arial" w:hint="default"/>
      </w:rPr>
    </w:lvl>
    <w:lvl w:ilvl="2" w:tplc="13E806B6" w:tentative="1">
      <w:start w:val="1"/>
      <w:numFmt w:val="bullet"/>
      <w:lvlText w:val="•"/>
      <w:lvlJc w:val="left"/>
      <w:pPr>
        <w:tabs>
          <w:tab w:val="num" w:pos="2160"/>
        </w:tabs>
        <w:ind w:left="2160" w:hanging="360"/>
      </w:pPr>
      <w:rPr>
        <w:rFonts w:ascii="Arial" w:hAnsi="Arial" w:hint="default"/>
      </w:rPr>
    </w:lvl>
    <w:lvl w:ilvl="3" w:tplc="D640F9F2" w:tentative="1">
      <w:start w:val="1"/>
      <w:numFmt w:val="bullet"/>
      <w:lvlText w:val="•"/>
      <w:lvlJc w:val="left"/>
      <w:pPr>
        <w:tabs>
          <w:tab w:val="num" w:pos="2880"/>
        </w:tabs>
        <w:ind w:left="2880" w:hanging="360"/>
      </w:pPr>
      <w:rPr>
        <w:rFonts w:ascii="Arial" w:hAnsi="Arial" w:hint="default"/>
      </w:rPr>
    </w:lvl>
    <w:lvl w:ilvl="4" w:tplc="486A7CFC" w:tentative="1">
      <w:start w:val="1"/>
      <w:numFmt w:val="bullet"/>
      <w:lvlText w:val="•"/>
      <w:lvlJc w:val="left"/>
      <w:pPr>
        <w:tabs>
          <w:tab w:val="num" w:pos="3600"/>
        </w:tabs>
        <w:ind w:left="3600" w:hanging="360"/>
      </w:pPr>
      <w:rPr>
        <w:rFonts w:ascii="Arial" w:hAnsi="Arial" w:hint="default"/>
      </w:rPr>
    </w:lvl>
    <w:lvl w:ilvl="5" w:tplc="60FADEBC" w:tentative="1">
      <w:start w:val="1"/>
      <w:numFmt w:val="bullet"/>
      <w:lvlText w:val="•"/>
      <w:lvlJc w:val="left"/>
      <w:pPr>
        <w:tabs>
          <w:tab w:val="num" w:pos="4320"/>
        </w:tabs>
        <w:ind w:left="4320" w:hanging="360"/>
      </w:pPr>
      <w:rPr>
        <w:rFonts w:ascii="Arial" w:hAnsi="Arial" w:hint="default"/>
      </w:rPr>
    </w:lvl>
    <w:lvl w:ilvl="6" w:tplc="7C66E1DE" w:tentative="1">
      <w:start w:val="1"/>
      <w:numFmt w:val="bullet"/>
      <w:lvlText w:val="•"/>
      <w:lvlJc w:val="left"/>
      <w:pPr>
        <w:tabs>
          <w:tab w:val="num" w:pos="5040"/>
        </w:tabs>
        <w:ind w:left="5040" w:hanging="360"/>
      </w:pPr>
      <w:rPr>
        <w:rFonts w:ascii="Arial" w:hAnsi="Arial" w:hint="default"/>
      </w:rPr>
    </w:lvl>
    <w:lvl w:ilvl="7" w:tplc="A7A84976" w:tentative="1">
      <w:start w:val="1"/>
      <w:numFmt w:val="bullet"/>
      <w:lvlText w:val="•"/>
      <w:lvlJc w:val="left"/>
      <w:pPr>
        <w:tabs>
          <w:tab w:val="num" w:pos="5760"/>
        </w:tabs>
        <w:ind w:left="5760" w:hanging="360"/>
      </w:pPr>
      <w:rPr>
        <w:rFonts w:ascii="Arial" w:hAnsi="Arial" w:hint="default"/>
      </w:rPr>
    </w:lvl>
    <w:lvl w:ilvl="8" w:tplc="C99E48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7E3AB0"/>
    <w:multiLevelType w:val="multilevel"/>
    <w:tmpl w:val="655E3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7177AB"/>
    <w:multiLevelType w:val="hybridMultilevel"/>
    <w:tmpl w:val="065410C2"/>
    <w:lvl w:ilvl="0" w:tplc="1D5C9D0A">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11C0CC3"/>
    <w:multiLevelType w:val="multilevel"/>
    <w:tmpl w:val="8766B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402A44"/>
    <w:multiLevelType w:val="hybridMultilevel"/>
    <w:tmpl w:val="1EF4F4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9"/>
  </w:num>
  <w:num w:numId="5">
    <w:abstractNumId w:val="5"/>
  </w:num>
  <w:num w:numId="6">
    <w:abstractNumId w:val="22"/>
  </w:num>
  <w:num w:numId="7">
    <w:abstractNumId w:val="17"/>
  </w:num>
  <w:num w:numId="8">
    <w:abstractNumId w:val="23"/>
  </w:num>
  <w:num w:numId="9">
    <w:abstractNumId w:val="25"/>
  </w:num>
  <w:num w:numId="10">
    <w:abstractNumId w:val="15"/>
  </w:num>
  <w:num w:numId="11">
    <w:abstractNumId w:val="12"/>
  </w:num>
  <w:num w:numId="12">
    <w:abstractNumId w:val="16"/>
  </w:num>
  <w:num w:numId="13">
    <w:abstractNumId w:val="26"/>
  </w:num>
  <w:num w:numId="14">
    <w:abstractNumId w:val="21"/>
  </w:num>
  <w:num w:numId="15">
    <w:abstractNumId w:val="18"/>
  </w:num>
  <w:num w:numId="16">
    <w:abstractNumId w:val="20"/>
  </w:num>
  <w:num w:numId="17">
    <w:abstractNumId w:val="13"/>
  </w:num>
  <w:num w:numId="18">
    <w:abstractNumId w:val="19"/>
  </w:num>
  <w:num w:numId="19">
    <w:abstractNumId w:val="24"/>
  </w:num>
  <w:num w:numId="20">
    <w:abstractNumId w:val="1"/>
  </w:num>
  <w:num w:numId="21">
    <w:abstractNumId w:val="4"/>
  </w:num>
  <w:num w:numId="22">
    <w:abstractNumId w:val="8"/>
  </w:num>
  <w:num w:numId="23">
    <w:abstractNumId w:val="0"/>
  </w:num>
  <w:num w:numId="24">
    <w:abstractNumId w:val="2"/>
  </w:num>
  <w:num w:numId="25">
    <w:abstractNumId w:val="7"/>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EB"/>
    <w:rsid w:val="0001371E"/>
    <w:rsid w:val="000172F6"/>
    <w:rsid w:val="000230E5"/>
    <w:rsid w:val="00035E11"/>
    <w:rsid w:val="00054C4A"/>
    <w:rsid w:val="000560A3"/>
    <w:rsid w:val="00060EC9"/>
    <w:rsid w:val="00071E52"/>
    <w:rsid w:val="000803E3"/>
    <w:rsid w:val="00080988"/>
    <w:rsid w:val="000835EC"/>
    <w:rsid w:val="000973C6"/>
    <w:rsid w:val="000A3C15"/>
    <w:rsid w:val="000A66AA"/>
    <w:rsid w:val="000B308A"/>
    <w:rsid w:val="000D3465"/>
    <w:rsid w:val="000D4232"/>
    <w:rsid w:val="000E69EB"/>
    <w:rsid w:val="000F0BD1"/>
    <w:rsid w:val="000F619F"/>
    <w:rsid w:val="000F7A31"/>
    <w:rsid w:val="0011344C"/>
    <w:rsid w:val="001522E7"/>
    <w:rsid w:val="00153B98"/>
    <w:rsid w:val="00156D72"/>
    <w:rsid w:val="00172ECC"/>
    <w:rsid w:val="00184533"/>
    <w:rsid w:val="001C3EA2"/>
    <w:rsid w:val="001D5D24"/>
    <w:rsid w:val="001E010C"/>
    <w:rsid w:val="001E0EC5"/>
    <w:rsid w:val="001E7F5D"/>
    <w:rsid w:val="001F6A5A"/>
    <w:rsid w:val="00205C7F"/>
    <w:rsid w:val="00205D85"/>
    <w:rsid w:val="00207EBB"/>
    <w:rsid w:val="0022065E"/>
    <w:rsid w:val="00222E24"/>
    <w:rsid w:val="002417F2"/>
    <w:rsid w:val="00266E56"/>
    <w:rsid w:val="00272EDA"/>
    <w:rsid w:val="00273513"/>
    <w:rsid w:val="002736E2"/>
    <w:rsid w:val="002807F2"/>
    <w:rsid w:val="002B3F77"/>
    <w:rsid w:val="002E6443"/>
    <w:rsid w:val="002F0697"/>
    <w:rsid w:val="002F604D"/>
    <w:rsid w:val="00302FCB"/>
    <w:rsid w:val="00316110"/>
    <w:rsid w:val="00320E98"/>
    <w:rsid w:val="00322346"/>
    <w:rsid w:val="003243E2"/>
    <w:rsid w:val="00372C2A"/>
    <w:rsid w:val="0038019D"/>
    <w:rsid w:val="00384F84"/>
    <w:rsid w:val="0039722A"/>
    <w:rsid w:val="003C7304"/>
    <w:rsid w:val="00403CF0"/>
    <w:rsid w:val="004238DB"/>
    <w:rsid w:val="00427BA0"/>
    <w:rsid w:val="004502CD"/>
    <w:rsid w:val="00487D6C"/>
    <w:rsid w:val="004A72F4"/>
    <w:rsid w:val="004B1A4D"/>
    <w:rsid w:val="004C029E"/>
    <w:rsid w:val="004D08F2"/>
    <w:rsid w:val="004E2470"/>
    <w:rsid w:val="004E4BC5"/>
    <w:rsid w:val="004F47E8"/>
    <w:rsid w:val="00515127"/>
    <w:rsid w:val="0056671A"/>
    <w:rsid w:val="00587B26"/>
    <w:rsid w:val="005D0310"/>
    <w:rsid w:val="005D38BE"/>
    <w:rsid w:val="005D4D6A"/>
    <w:rsid w:val="005D60DC"/>
    <w:rsid w:val="006103FF"/>
    <w:rsid w:val="00657DEE"/>
    <w:rsid w:val="00660105"/>
    <w:rsid w:val="00683FF3"/>
    <w:rsid w:val="00695711"/>
    <w:rsid w:val="006968EF"/>
    <w:rsid w:val="006A4660"/>
    <w:rsid w:val="006C282E"/>
    <w:rsid w:val="006E6FDE"/>
    <w:rsid w:val="006F2EA4"/>
    <w:rsid w:val="00711739"/>
    <w:rsid w:val="007454A0"/>
    <w:rsid w:val="0074781C"/>
    <w:rsid w:val="00747894"/>
    <w:rsid w:val="00767C12"/>
    <w:rsid w:val="00773EA8"/>
    <w:rsid w:val="007859CA"/>
    <w:rsid w:val="007A5E67"/>
    <w:rsid w:val="007B052D"/>
    <w:rsid w:val="007D0DCE"/>
    <w:rsid w:val="007D46EE"/>
    <w:rsid w:val="007E16E4"/>
    <w:rsid w:val="007F01B4"/>
    <w:rsid w:val="007F3AEE"/>
    <w:rsid w:val="007F4C12"/>
    <w:rsid w:val="00837D43"/>
    <w:rsid w:val="008676EB"/>
    <w:rsid w:val="00871DE6"/>
    <w:rsid w:val="008B1873"/>
    <w:rsid w:val="008B3733"/>
    <w:rsid w:val="008B6F85"/>
    <w:rsid w:val="008C1346"/>
    <w:rsid w:val="008C6A82"/>
    <w:rsid w:val="008D6993"/>
    <w:rsid w:val="008F7C03"/>
    <w:rsid w:val="00906757"/>
    <w:rsid w:val="00931581"/>
    <w:rsid w:val="00941B16"/>
    <w:rsid w:val="0095140E"/>
    <w:rsid w:val="0095553E"/>
    <w:rsid w:val="0095798C"/>
    <w:rsid w:val="009602F5"/>
    <w:rsid w:val="009712D5"/>
    <w:rsid w:val="00993EB8"/>
    <w:rsid w:val="009A4884"/>
    <w:rsid w:val="009D1490"/>
    <w:rsid w:val="009E3AC3"/>
    <w:rsid w:val="009F377D"/>
    <w:rsid w:val="00A07F88"/>
    <w:rsid w:val="00A14A69"/>
    <w:rsid w:val="00A16892"/>
    <w:rsid w:val="00A44960"/>
    <w:rsid w:val="00A535C2"/>
    <w:rsid w:val="00A550DD"/>
    <w:rsid w:val="00A9683C"/>
    <w:rsid w:val="00A96C05"/>
    <w:rsid w:val="00AA086F"/>
    <w:rsid w:val="00AB6546"/>
    <w:rsid w:val="00AD111F"/>
    <w:rsid w:val="00AD4ECA"/>
    <w:rsid w:val="00AE0FD5"/>
    <w:rsid w:val="00B05BD4"/>
    <w:rsid w:val="00B06993"/>
    <w:rsid w:val="00B31067"/>
    <w:rsid w:val="00B342AE"/>
    <w:rsid w:val="00B52315"/>
    <w:rsid w:val="00B53207"/>
    <w:rsid w:val="00B658DD"/>
    <w:rsid w:val="00BC50CA"/>
    <w:rsid w:val="00BD2D47"/>
    <w:rsid w:val="00C21AEB"/>
    <w:rsid w:val="00C34906"/>
    <w:rsid w:val="00CA4956"/>
    <w:rsid w:val="00CB16DD"/>
    <w:rsid w:val="00CB1853"/>
    <w:rsid w:val="00CC3B98"/>
    <w:rsid w:val="00CC6149"/>
    <w:rsid w:val="00CD0F5B"/>
    <w:rsid w:val="00CD11A6"/>
    <w:rsid w:val="00CF1E35"/>
    <w:rsid w:val="00D013EE"/>
    <w:rsid w:val="00D023B3"/>
    <w:rsid w:val="00D22315"/>
    <w:rsid w:val="00D261C9"/>
    <w:rsid w:val="00D35229"/>
    <w:rsid w:val="00D42E12"/>
    <w:rsid w:val="00D5685F"/>
    <w:rsid w:val="00D574CD"/>
    <w:rsid w:val="00D63CE2"/>
    <w:rsid w:val="00D712BC"/>
    <w:rsid w:val="00D74524"/>
    <w:rsid w:val="00DB3102"/>
    <w:rsid w:val="00DB4A80"/>
    <w:rsid w:val="00DD1DF7"/>
    <w:rsid w:val="00DE6AE6"/>
    <w:rsid w:val="00DF0C4D"/>
    <w:rsid w:val="00DF1DF0"/>
    <w:rsid w:val="00DF7E0B"/>
    <w:rsid w:val="00E02B72"/>
    <w:rsid w:val="00E101E5"/>
    <w:rsid w:val="00E178AA"/>
    <w:rsid w:val="00E548BD"/>
    <w:rsid w:val="00E64425"/>
    <w:rsid w:val="00E71CBB"/>
    <w:rsid w:val="00E74A03"/>
    <w:rsid w:val="00E84390"/>
    <w:rsid w:val="00EA1AC0"/>
    <w:rsid w:val="00EA38F1"/>
    <w:rsid w:val="00EB705A"/>
    <w:rsid w:val="00EF6E8B"/>
    <w:rsid w:val="00F02501"/>
    <w:rsid w:val="00F52ECD"/>
    <w:rsid w:val="00F601A6"/>
    <w:rsid w:val="00F83BC8"/>
    <w:rsid w:val="00FA4C15"/>
    <w:rsid w:val="00FA59AC"/>
    <w:rsid w:val="00FA688E"/>
    <w:rsid w:val="00FC09F2"/>
    <w:rsid w:val="00FC4D2F"/>
    <w:rsid w:val="00FE741F"/>
    <w:rsid w:val="00FF24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443C5"/>
  <w15:chartTrackingRefBased/>
  <w15:docId w15:val="{C3BE0FAC-5142-4338-8A1A-5262CF3F1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0E6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E6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223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E69E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E69EB"/>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semiHidden/>
    <w:unhideWhenUsed/>
    <w:rsid w:val="000E69EB"/>
    <w:rPr>
      <w:color w:val="0000FF"/>
      <w:u w:val="single"/>
    </w:rPr>
  </w:style>
  <w:style w:type="paragraph" w:styleId="Koptekst">
    <w:name w:val="header"/>
    <w:basedOn w:val="Standaard"/>
    <w:link w:val="KoptekstChar"/>
    <w:uiPriority w:val="99"/>
    <w:unhideWhenUsed/>
    <w:rsid w:val="00D261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61C9"/>
  </w:style>
  <w:style w:type="paragraph" w:styleId="Voettekst">
    <w:name w:val="footer"/>
    <w:basedOn w:val="Standaard"/>
    <w:link w:val="VoettekstChar"/>
    <w:uiPriority w:val="99"/>
    <w:unhideWhenUsed/>
    <w:rsid w:val="00D261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61C9"/>
  </w:style>
  <w:style w:type="character" w:styleId="Paginanummer">
    <w:name w:val="page number"/>
    <w:basedOn w:val="Standaardalinea-lettertype"/>
    <w:uiPriority w:val="99"/>
    <w:unhideWhenUsed/>
    <w:rsid w:val="00D261C9"/>
  </w:style>
  <w:style w:type="paragraph" w:styleId="Lijstalinea">
    <w:name w:val="List Paragraph"/>
    <w:basedOn w:val="Standaard"/>
    <w:qFormat/>
    <w:rsid w:val="000D4232"/>
    <w:pPr>
      <w:ind w:left="720"/>
      <w:contextualSpacing/>
    </w:pPr>
  </w:style>
  <w:style w:type="character" w:customStyle="1" w:styleId="Kop3Char">
    <w:name w:val="Kop 3 Char"/>
    <w:basedOn w:val="Standaardalinea-lettertype"/>
    <w:link w:val="Kop3"/>
    <w:uiPriority w:val="9"/>
    <w:rsid w:val="00322346"/>
    <w:rPr>
      <w:rFonts w:asciiTheme="majorHAnsi" w:eastAsiaTheme="majorEastAsia" w:hAnsiTheme="majorHAnsi" w:cstheme="majorBidi"/>
      <w:color w:val="1F4D78" w:themeColor="accent1" w:themeShade="7F"/>
      <w:sz w:val="24"/>
      <w:szCs w:val="24"/>
    </w:rPr>
  </w:style>
  <w:style w:type="paragraph" w:styleId="Normaalweb">
    <w:name w:val="Normal (Web)"/>
    <w:basedOn w:val="Standaard"/>
    <w:uiPriority w:val="99"/>
    <w:semiHidden/>
    <w:unhideWhenUsed/>
    <w:rsid w:val="00683FF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Voetnoottekst">
    <w:name w:val="footnote text"/>
    <w:basedOn w:val="Standaard"/>
    <w:link w:val="VoetnoottekstChar"/>
    <w:uiPriority w:val="99"/>
    <w:semiHidden/>
    <w:unhideWhenUsed/>
    <w:rsid w:val="00F0250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02501"/>
    <w:rPr>
      <w:sz w:val="20"/>
      <w:szCs w:val="20"/>
    </w:rPr>
  </w:style>
  <w:style w:type="character" w:styleId="Voetnootmarkering">
    <w:name w:val="footnote reference"/>
    <w:basedOn w:val="Standaardalinea-lettertype"/>
    <w:uiPriority w:val="99"/>
    <w:semiHidden/>
    <w:unhideWhenUsed/>
    <w:rsid w:val="00F02501"/>
    <w:rPr>
      <w:vertAlign w:val="superscript"/>
    </w:rPr>
  </w:style>
  <w:style w:type="paragraph" w:customStyle="1" w:styleId="Default">
    <w:name w:val="Default"/>
    <w:rsid w:val="000A66AA"/>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FF2441"/>
    <w:rPr>
      <w:b/>
      <w:bCs/>
    </w:rPr>
  </w:style>
  <w:style w:type="table" w:styleId="Tabelraster">
    <w:name w:val="Table Grid"/>
    <w:basedOn w:val="Standaardtabel"/>
    <w:uiPriority w:val="39"/>
    <w:rsid w:val="00867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310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067"/>
    <w:rPr>
      <w:rFonts w:ascii="Segoe UI" w:hAnsi="Segoe UI" w:cs="Segoe UI"/>
      <w:sz w:val="18"/>
      <w:szCs w:val="18"/>
    </w:rPr>
  </w:style>
  <w:style w:type="character" w:styleId="Verwijzingopmerking">
    <w:name w:val="annotation reference"/>
    <w:basedOn w:val="Standaardalinea-lettertype"/>
    <w:uiPriority w:val="99"/>
    <w:semiHidden/>
    <w:unhideWhenUsed/>
    <w:rsid w:val="004E2470"/>
    <w:rPr>
      <w:sz w:val="16"/>
      <w:szCs w:val="16"/>
    </w:rPr>
  </w:style>
  <w:style w:type="paragraph" w:styleId="Tekstopmerking">
    <w:name w:val="annotation text"/>
    <w:basedOn w:val="Standaard"/>
    <w:link w:val="TekstopmerkingChar"/>
    <w:uiPriority w:val="99"/>
    <w:semiHidden/>
    <w:unhideWhenUsed/>
    <w:rsid w:val="004E24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E2470"/>
    <w:rPr>
      <w:sz w:val="20"/>
      <w:szCs w:val="20"/>
    </w:rPr>
  </w:style>
  <w:style w:type="paragraph" w:styleId="Onderwerpvanopmerking">
    <w:name w:val="annotation subject"/>
    <w:basedOn w:val="Tekstopmerking"/>
    <w:next w:val="Tekstopmerking"/>
    <w:link w:val="OnderwerpvanopmerkingChar"/>
    <w:uiPriority w:val="99"/>
    <w:semiHidden/>
    <w:unhideWhenUsed/>
    <w:rsid w:val="004E2470"/>
    <w:rPr>
      <w:b/>
      <w:bCs/>
    </w:rPr>
  </w:style>
  <w:style w:type="character" w:customStyle="1" w:styleId="OnderwerpvanopmerkingChar">
    <w:name w:val="Onderwerp van opmerking Char"/>
    <w:basedOn w:val="TekstopmerkingChar"/>
    <w:link w:val="Onderwerpvanopmerking"/>
    <w:uiPriority w:val="99"/>
    <w:semiHidden/>
    <w:rsid w:val="004E2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1826">
      <w:bodyDiv w:val="1"/>
      <w:marLeft w:val="0"/>
      <w:marRight w:val="0"/>
      <w:marTop w:val="0"/>
      <w:marBottom w:val="0"/>
      <w:divBdr>
        <w:top w:val="none" w:sz="0" w:space="0" w:color="auto"/>
        <w:left w:val="none" w:sz="0" w:space="0" w:color="auto"/>
        <w:bottom w:val="none" w:sz="0" w:space="0" w:color="auto"/>
        <w:right w:val="none" w:sz="0" w:space="0" w:color="auto"/>
      </w:divBdr>
      <w:divsChild>
        <w:div w:id="369377014">
          <w:marLeft w:val="0"/>
          <w:marRight w:val="0"/>
          <w:marTop w:val="0"/>
          <w:marBottom w:val="0"/>
          <w:divBdr>
            <w:top w:val="none" w:sz="0" w:space="0" w:color="auto"/>
            <w:left w:val="none" w:sz="0" w:space="0" w:color="auto"/>
            <w:bottom w:val="none" w:sz="0" w:space="0" w:color="auto"/>
            <w:right w:val="none" w:sz="0" w:space="0" w:color="auto"/>
          </w:divBdr>
        </w:div>
        <w:div w:id="166527418">
          <w:marLeft w:val="0"/>
          <w:marRight w:val="0"/>
          <w:marTop w:val="0"/>
          <w:marBottom w:val="0"/>
          <w:divBdr>
            <w:top w:val="none" w:sz="0" w:space="0" w:color="auto"/>
            <w:left w:val="none" w:sz="0" w:space="0" w:color="auto"/>
            <w:bottom w:val="none" w:sz="0" w:space="0" w:color="auto"/>
            <w:right w:val="none" w:sz="0" w:space="0" w:color="auto"/>
          </w:divBdr>
        </w:div>
        <w:div w:id="1148205285">
          <w:marLeft w:val="0"/>
          <w:marRight w:val="0"/>
          <w:marTop w:val="0"/>
          <w:marBottom w:val="0"/>
          <w:divBdr>
            <w:top w:val="none" w:sz="0" w:space="0" w:color="auto"/>
            <w:left w:val="none" w:sz="0" w:space="0" w:color="auto"/>
            <w:bottom w:val="none" w:sz="0" w:space="0" w:color="auto"/>
            <w:right w:val="none" w:sz="0" w:space="0" w:color="auto"/>
          </w:divBdr>
        </w:div>
        <w:div w:id="1295527700">
          <w:marLeft w:val="0"/>
          <w:marRight w:val="0"/>
          <w:marTop w:val="0"/>
          <w:marBottom w:val="0"/>
          <w:divBdr>
            <w:top w:val="none" w:sz="0" w:space="0" w:color="auto"/>
            <w:left w:val="none" w:sz="0" w:space="0" w:color="auto"/>
            <w:bottom w:val="none" w:sz="0" w:space="0" w:color="auto"/>
            <w:right w:val="none" w:sz="0" w:space="0" w:color="auto"/>
          </w:divBdr>
        </w:div>
        <w:div w:id="721904549">
          <w:marLeft w:val="0"/>
          <w:marRight w:val="0"/>
          <w:marTop w:val="0"/>
          <w:marBottom w:val="0"/>
          <w:divBdr>
            <w:top w:val="none" w:sz="0" w:space="0" w:color="auto"/>
            <w:left w:val="none" w:sz="0" w:space="0" w:color="auto"/>
            <w:bottom w:val="none" w:sz="0" w:space="0" w:color="auto"/>
            <w:right w:val="none" w:sz="0" w:space="0" w:color="auto"/>
          </w:divBdr>
        </w:div>
        <w:div w:id="1670060394">
          <w:marLeft w:val="0"/>
          <w:marRight w:val="0"/>
          <w:marTop w:val="0"/>
          <w:marBottom w:val="0"/>
          <w:divBdr>
            <w:top w:val="none" w:sz="0" w:space="0" w:color="auto"/>
            <w:left w:val="none" w:sz="0" w:space="0" w:color="auto"/>
            <w:bottom w:val="none" w:sz="0" w:space="0" w:color="auto"/>
            <w:right w:val="none" w:sz="0" w:space="0" w:color="auto"/>
          </w:divBdr>
        </w:div>
      </w:divsChild>
    </w:div>
    <w:div w:id="266549166">
      <w:bodyDiv w:val="1"/>
      <w:marLeft w:val="0"/>
      <w:marRight w:val="0"/>
      <w:marTop w:val="0"/>
      <w:marBottom w:val="0"/>
      <w:divBdr>
        <w:top w:val="none" w:sz="0" w:space="0" w:color="auto"/>
        <w:left w:val="none" w:sz="0" w:space="0" w:color="auto"/>
        <w:bottom w:val="none" w:sz="0" w:space="0" w:color="auto"/>
        <w:right w:val="none" w:sz="0" w:space="0" w:color="auto"/>
      </w:divBdr>
    </w:div>
    <w:div w:id="270556370">
      <w:bodyDiv w:val="1"/>
      <w:marLeft w:val="0"/>
      <w:marRight w:val="0"/>
      <w:marTop w:val="0"/>
      <w:marBottom w:val="0"/>
      <w:divBdr>
        <w:top w:val="none" w:sz="0" w:space="0" w:color="auto"/>
        <w:left w:val="none" w:sz="0" w:space="0" w:color="auto"/>
        <w:bottom w:val="none" w:sz="0" w:space="0" w:color="auto"/>
        <w:right w:val="none" w:sz="0" w:space="0" w:color="auto"/>
      </w:divBdr>
      <w:divsChild>
        <w:div w:id="1085568950">
          <w:marLeft w:val="0"/>
          <w:marRight w:val="0"/>
          <w:marTop w:val="0"/>
          <w:marBottom w:val="0"/>
          <w:divBdr>
            <w:top w:val="none" w:sz="0" w:space="0" w:color="auto"/>
            <w:left w:val="none" w:sz="0" w:space="0" w:color="auto"/>
            <w:bottom w:val="none" w:sz="0" w:space="0" w:color="auto"/>
            <w:right w:val="none" w:sz="0" w:space="0" w:color="auto"/>
          </w:divBdr>
        </w:div>
        <w:div w:id="922030700">
          <w:marLeft w:val="0"/>
          <w:marRight w:val="0"/>
          <w:marTop w:val="0"/>
          <w:marBottom w:val="0"/>
          <w:divBdr>
            <w:top w:val="none" w:sz="0" w:space="0" w:color="auto"/>
            <w:left w:val="none" w:sz="0" w:space="0" w:color="auto"/>
            <w:bottom w:val="none" w:sz="0" w:space="0" w:color="auto"/>
            <w:right w:val="none" w:sz="0" w:space="0" w:color="auto"/>
          </w:divBdr>
        </w:div>
        <w:div w:id="974136704">
          <w:marLeft w:val="0"/>
          <w:marRight w:val="0"/>
          <w:marTop w:val="0"/>
          <w:marBottom w:val="0"/>
          <w:divBdr>
            <w:top w:val="none" w:sz="0" w:space="0" w:color="auto"/>
            <w:left w:val="none" w:sz="0" w:space="0" w:color="auto"/>
            <w:bottom w:val="none" w:sz="0" w:space="0" w:color="auto"/>
            <w:right w:val="none" w:sz="0" w:space="0" w:color="auto"/>
          </w:divBdr>
        </w:div>
        <w:div w:id="986126201">
          <w:marLeft w:val="0"/>
          <w:marRight w:val="0"/>
          <w:marTop w:val="0"/>
          <w:marBottom w:val="0"/>
          <w:divBdr>
            <w:top w:val="none" w:sz="0" w:space="0" w:color="auto"/>
            <w:left w:val="none" w:sz="0" w:space="0" w:color="auto"/>
            <w:bottom w:val="none" w:sz="0" w:space="0" w:color="auto"/>
            <w:right w:val="none" w:sz="0" w:space="0" w:color="auto"/>
          </w:divBdr>
        </w:div>
      </w:divsChild>
    </w:div>
    <w:div w:id="315846557">
      <w:bodyDiv w:val="1"/>
      <w:marLeft w:val="0"/>
      <w:marRight w:val="0"/>
      <w:marTop w:val="0"/>
      <w:marBottom w:val="0"/>
      <w:divBdr>
        <w:top w:val="none" w:sz="0" w:space="0" w:color="auto"/>
        <w:left w:val="none" w:sz="0" w:space="0" w:color="auto"/>
        <w:bottom w:val="none" w:sz="0" w:space="0" w:color="auto"/>
        <w:right w:val="none" w:sz="0" w:space="0" w:color="auto"/>
      </w:divBdr>
    </w:div>
    <w:div w:id="483863282">
      <w:bodyDiv w:val="1"/>
      <w:marLeft w:val="0"/>
      <w:marRight w:val="0"/>
      <w:marTop w:val="0"/>
      <w:marBottom w:val="0"/>
      <w:divBdr>
        <w:top w:val="none" w:sz="0" w:space="0" w:color="auto"/>
        <w:left w:val="none" w:sz="0" w:space="0" w:color="auto"/>
        <w:bottom w:val="none" w:sz="0" w:space="0" w:color="auto"/>
        <w:right w:val="none" w:sz="0" w:space="0" w:color="auto"/>
      </w:divBdr>
      <w:divsChild>
        <w:div w:id="1431897028">
          <w:marLeft w:val="0"/>
          <w:marRight w:val="0"/>
          <w:marTop w:val="0"/>
          <w:marBottom w:val="0"/>
          <w:divBdr>
            <w:top w:val="none" w:sz="0" w:space="0" w:color="auto"/>
            <w:left w:val="none" w:sz="0" w:space="0" w:color="auto"/>
            <w:bottom w:val="none" w:sz="0" w:space="0" w:color="auto"/>
            <w:right w:val="none" w:sz="0" w:space="0" w:color="auto"/>
          </w:divBdr>
        </w:div>
        <w:div w:id="2067996410">
          <w:marLeft w:val="0"/>
          <w:marRight w:val="0"/>
          <w:marTop w:val="0"/>
          <w:marBottom w:val="0"/>
          <w:divBdr>
            <w:top w:val="none" w:sz="0" w:space="0" w:color="auto"/>
            <w:left w:val="none" w:sz="0" w:space="0" w:color="auto"/>
            <w:bottom w:val="none" w:sz="0" w:space="0" w:color="auto"/>
            <w:right w:val="none" w:sz="0" w:space="0" w:color="auto"/>
          </w:divBdr>
        </w:div>
        <w:div w:id="2082364256">
          <w:marLeft w:val="0"/>
          <w:marRight w:val="0"/>
          <w:marTop w:val="0"/>
          <w:marBottom w:val="0"/>
          <w:divBdr>
            <w:top w:val="none" w:sz="0" w:space="0" w:color="auto"/>
            <w:left w:val="none" w:sz="0" w:space="0" w:color="auto"/>
            <w:bottom w:val="none" w:sz="0" w:space="0" w:color="auto"/>
            <w:right w:val="none" w:sz="0" w:space="0" w:color="auto"/>
          </w:divBdr>
        </w:div>
        <w:div w:id="250508994">
          <w:marLeft w:val="0"/>
          <w:marRight w:val="0"/>
          <w:marTop w:val="0"/>
          <w:marBottom w:val="0"/>
          <w:divBdr>
            <w:top w:val="none" w:sz="0" w:space="0" w:color="auto"/>
            <w:left w:val="none" w:sz="0" w:space="0" w:color="auto"/>
            <w:bottom w:val="none" w:sz="0" w:space="0" w:color="auto"/>
            <w:right w:val="none" w:sz="0" w:space="0" w:color="auto"/>
          </w:divBdr>
        </w:div>
      </w:divsChild>
    </w:div>
    <w:div w:id="543441549">
      <w:bodyDiv w:val="1"/>
      <w:marLeft w:val="0"/>
      <w:marRight w:val="0"/>
      <w:marTop w:val="0"/>
      <w:marBottom w:val="0"/>
      <w:divBdr>
        <w:top w:val="none" w:sz="0" w:space="0" w:color="auto"/>
        <w:left w:val="none" w:sz="0" w:space="0" w:color="auto"/>
        <w:bottom w:val="none" w:sz="0" w:space="0" w:color="auto"/>
        <w:right w:val="none" w:sz="0" w:space="0" w:color="auto"/>
      </w:divBdr>
      <w:divsChild>
        <w:div w:id="1908687202">
          <w:marLeft w:val="0"/>
          <w:marRight w:val="0"/>
          <w:marTop w:val="0"/>
          <w:marBottom w:val="0"/>
          <w:divBdr>
            <w:top w:val="none" w:sz="0" w:space="0" w:color="auto"/>
            <w:left w:val="none" w:sz="0" w:space="0" w:color="auto"/>
            <w:bottom w:val="none" w:sz="0" w:space="0" w:color="auto"/>
            <w:right w:val="none" w:sz="0" w:space="0" w:color="auto"/>
          </w:divBdr>
        </w:div>
        <w:div w:id="1809198561">
          <w:marLeft w:val="0"/>
          <w:marRight w:val="0"/>
          <w:marTop w:val="0"/>
          <w:marBottom w:val="0"/>
          <w:divBdr>
            <w:top w:val="none" w:sz="0" w:space="0" w:color="auto"/>
            <w:left w:val="none" w:sz="0" w:space="0" w:color="auto"/>
            <w:bottom w:val="none" w:sz="0" w:space="0" w:color="auto"/>
            <w:right w:val="none" w:sz="0" w:space="0" w:color="auto"/>
          </w:divBdr>
        </w:div>
        <w:div w:id="759328888">
          <w:marLeft w:val="0"/>
          <w:marRight w:val="0"/>
          <w:marTop w:val="0"/>
          <w:marBottom w:val="0"/>
          <w:divBdr>
            <w:top w:val="none" w:sz="0" w:space="0" w:color="auto"/>
            <w:left w:val="none" w:sz="0" w:space="0" w:color="auto"/>
            <w:bottom w:val="none" w:sz="0" w:space="0" w:color="auto"/>
            <w:right w:val="none" w:sz="0" w:space="0" w:color="auto"/>
          </w:divBdr>
        </w:div>
        <w:div w:id="1532062321">
          <w:marLeft w:val="0"/>
          <w:marRight w:val="0"/>
          <w:marTop w:val="0"/>
          <w:marBottom w:val="0"/>
          <w:divBdr>
            <w:top w:val="none" w:sz="0" w:space="0" w:color="auto"/>
            <w:left w:val="none" w:sz="0" w:space="0" w:color="auto"/>
            <w:bottom w:val="none" w:sz="0" w:space="0" w:color="auto"/>
            <w:right w:val="none" w:sz="0" w:space="0" w:color="auto"/>
          </w:divBdr>
        </w:div>
        <w:div w:id="262763164">
          <w:marLeft w:val="0"/>
          <w:marRight w:val="0"/>
          <w:marTop w:val="0"/>
          <w:marBottom w:val="0"/>
          <w:divBdr>
            <w:top w:val="none" w:sz="0" w:space="0" w:color="auto"/>
            <w:left w:val="none" w:sz="0" w:space="0" w:color="auto"/>
            <w:bottom w:val="none" w:sz="0" w:space="0" w:color="auto"/>
            <w:right w:val="none" w:sz="0" w:space="0" w:color="auto"/>
          </w:divBdr>
        </w:div>
        <w:div w:id="1921476342">
          <w:marLeft w:val="0"/>
          <w:marRight w:val="0"/>
          <w:marTop w:val="0"/>
          <w:marBottom w:val="0"/>
          <w:divBdr>
            <w:top w:val="none" w:sz="0" w:space="0" w:color="auto"/>
            <w:left w:val="none" w:sz="0" w:space="0" w:color="auto"/>
            <w:bottom w:val="none" w:sz="0" w:space="0" w:color="auto"/>
            <w:right w:val="none" w:sz="0" w:space="0" w:color="auto"/>
          </w:divBdr>
        </w:div>
      </w:divsChild>
    </w:div>
    <w:div w:id="806125148">
      <w:bodyDiv w:val="1"/>
      <w:marLeft w:val="0"/>
      <w:marRight w:val="0"/>
      <w:marTop w:val="0"/>
      <w:marBottom w:val="0"/>
      <w:divBdr>
        <w:top w:val="none" w:sz="0" w:space="0" w:color="auto"/>
        <w:left w:val="none" w:sz="0" w:space="0" w:color="auto"/>
        <w:bottom w:val="none" w:sz="0" w:space="0" w:color="auto"/>
        <w:right w:val="none" w:sz="0" w:space="0" w:color="auto"/>
      </w:divBdr>
      <w:divsChild>
        <w:div w:id="1467623912">
          <w:marLeft w:val="562"/>
          <w:marRight w:val="0"/>
          <w:marTop w:val="116"/>
          <w:marBottom w:val="0"/>
          <w:divBdr>
            <w:top w:val="none" w:sz="0" w:space="0" w:color="auto"/>
            <w:left w:val="none" w:sz="0" w:space="0" w:color="auto"/>
            <w:bottom w:val="none" w:sz="0" w:space="0" w:color="auto"/>
            <w:right w:val="none" w:sz="0" w:space="0" w:color="auto"/>
          </w:divBdr>
        </w:div>
        <w:div w:id="2011986553">
          <w:marLeft w:val="562"/>
          <w:marRight w:val="0"/>
          <w:marTop w:val="116"/>
          <w:marBottom w:val="0"/>
          <w:divBdr>
            <w:top w:val="none" w:sz="0" w:space="0" w:color="auto"/>
            <w:left w:val="none" w:sz="0" w:space="0" w:color="auto"/>
            <w:bottom w:val="none" w:sz="0" w:space="0" w:color="auto"/>
            <w:right w:val="none" w:sz="0" w:space="0" w:color="auto"/>
          </w:divBdr>
        </w:div>
      </w:divsChild>
    </w:div>
    <w:div w:id="932006045">
      <w:bodyDiv w:val="1"/>
      <w:marLeft w:val="0"/>
      <w:marRight w:val="0"/>
      <w:marTop w:val="0"/>
      <w:marBottom w:val="0"/>
      <w:divBdr>
        <w:top w:val="none" w:sz="0" w:space="0" w:color="auto"/>
        <w:left w:val="none" w:sz="0" w:space="0" w:color="auto"/>
        <w:bottom w:val="none" w:sz="0" w:space="0" w:color="auto"/>
        <w:right w:val="none" w:sz="0" w:space="0" w:color="auto"/>
      </w:divBdr>
      <w:divsChild>
        <w:div w:id="1099527011">
          <w:marLeft w:val="0"/>
          <w:marRight w:val="0"/>
          <w:marTop w:val="0"/>
          <w:marBottom w:val="0"/>
          <w:divBdr>
            <w:top w:val="none" w:sz="0" w:space="0" w:color="auto"/>
            <w:left w:val="none" w:sz="0" w:space="0" w:color="auto"/>
            <w:bottom w:val="none" w:sz="0" w:space="0" w:color="auto"/>
            <w:right w:val="none" w:sz="0" w:space="0" w:color="auto"/>
          </w:divBdr>
        </w:div>
        <w:div w:id="901599068">
          <w:marLeft w:val="0"/>
          <w:marRight w:val="0"/>
          <w:marTop w:val="0"/>
          <w:marBottom w:val="0"/>
          <w:divBdr>
            <w:top w:val="none" w:sz="0" w:space="0" w:color="auto"/>
            <w:left w:val="none" w:sz="0" w:space="0" w:color="auto"/>
            <w:bottom w:val="none" w:sz="0" w:space="0" w:color="auto"/>
            <w:right w:val="none" w:sz="0" w:space="0" w:color="auto"/>
          </w:divBdr>
        </w:div>
        <w:div w:id="409808989">
          <w:marLeft w:val="0"/>
          <w:marRight w:val="0"/>
          <w:marTop w:val="0"/>
          <w:marBottom w:val="0"/>
          <w:divBdr>
            <w:top w:val="none" w:sz="0" w:space="0" w:color="auto"/>
            <w:left w:val="none" w:sz="0" w:space="0" w:color="auto"/>
            <w:bottom w:val="none" w:sz="0" w:space="0" w:color="auto"/>
            <w:right w:val="none" w:sz="0" w:space="0" w:color="auto"/>
          </w:divBdr>
        </w:div>
        <w:div w:id="72898001">
          <w:marLeft w:val="0"/>
          <w:marRight w:val="0"/>
          <w:marTop w:val="0"/>
          <w:marBottom w:val="0"/>
          <w:divBdr>
            <w:top w:val="none" w:sz="0" w:space="0" w:color="auto"/>
            <w:left w:val="none" w:sz="0" w:space="0" w:color="auto"/>
            <w:bottom w:val="none" w:sz="0" w:space="0" w:color="auto"/>
            <w:right w:val="none" w:sz="0" w:space="0" w:color="auto"/>
          </w:divBdr>
        </w:div>
        <w:div w:id="1558930945">
          <w:marLeft w:val="0"/>
          <w:marRight w:val="0"/>
          <w:marTop w:val="0"/>
          <w:marBottom w:val="0"/>
          <w:divBdr>
            <w:top w:val="none" w:sz="0" w:space="0" w:color="auto"/>
            <w:left w:val="none" w:sz="0" w:space="0" w:color="auto"/>
            <w:bottom w:val="none" w:sz="0" w:space="0" w:color="auto"/>
            <w:right w:val="none" w:sz="0" w:space="0" w:color="auto"/>
          </w:divBdr>
        </w:div>
        <w:div w:id="1670132024">
          <w:marLeft w:val="0"/>
          <w:marRight w:val="0"/>
          <w:marTop w:val="0"/>
          <w:marBottom w:val="0"/>
          <w:divBdr>
            <w:top w:val="none" w:sz="0" w:space="0" w:color="auto"/>
            <w:left w:val="none" w:sz="0" w:space="0" w:color="auto"/>
            <w:bottom w:val="none" w:sz="0" w:space="0" w:color="auto"/>
            <w:right w:val="none" w:sz="0" w:space="0" w:color="auto"/>
          </w:divBdr>
        </w:div>
        <w:div w:id="1007826238">
          <w:marLeft w:val="0"/>
          <w:marRight w:val="0"/>
          <w:marTop w:val="0"/>
          <w:marBottom w:val="0"/>
          <w:divBdr>
            <w:top w:val="none" w:sz="0" w:space="0" w:color="auto"/>
            <w:left w:val="none" w:sz="0" w:space="0" w:color="auto"/>
            <w:bottom w:val="none" w:sz="0" w:space="0" w:color="auto"/>
            <w:right w:val="none" w:sz="0" w:space="0" w:color="auto"/>
          </w:divBdr>
        </w:div>
        <w:div w:id="279188202">
          <w:marLeft w:val="0"/>
          <w:marRight w:val="0"/>
          <w:marTop w:val="0"/>
          <w:marBottom w:val="0"/>
          <w:divBdr>
            <w:top w:val="none" w:sz="0" w:space="0" w:color="auto"/>
            <w:left w:val="none" w:sz="0" w:space="0" w:color="auto"/>
            <w:bottom w:val="none" w:sz="0" w:space="0" w:color="auto"/>
            <w:right w:val="none" w:sz="0" w:space="0" w:color="auto"/>
          </w:divBdr>
        </w:div>
      </w:divsChild>
    </w:div>
    <w:div w:id="1046099013">
      <w:bodyDiv w:val="1"/>
      <w:marLeft w:val="0"/>
      <w:marRight w:val="0"/>
      <w:marTop w:val="0"/>
      <w:marBottom w:val="0"/>
      <w:divBdr>
        <w:top w:val="none" w:sz="0" w:space="0" w:color="auto"/>
        <w:left w:val="none" w:sz="0" w:space="0" w:color="auto"/>
        <w:bottom w:val="none" w:sz="0" w:space="0" w:color="auto"/>
        <w:right w:val="none" w:sz="0" w:space="0" w:color="auto"/>
      </w:divBdr>
      <w:divsChild>
        <w:div w:id="1655064006">
          <w:marLeft w:val="0"/>
          <w:marRight w:val="0"/>
          <w:marTop w:val="0"/>
          <w:marBottom w:val="0"/>
          <w:divBdr>
            <w:top w:val="none" w:sz="0" w:space="0" w:color="auto"/>
            <w:left w:val="none" w:sz="0" w:space="0" w:color="auto"/>
            <w:bottom w:val="none" w:sz="0" w:space="0" w:color="auto"/>
            <w:right w:val="none" w:sz="0" w:space="0" w:color="auto"/>
          </w:divBdr>
        </w:div>
        <w:div w:id="1319727690">
          <w:marLeft w:val="0"/>
          <w:marRight w:val="0"/>
          <w:marTop w:val="0"/>
          <w:marBottom w:val="0"/>
          <w:divBdr>
            <w:top w:val="none" w:sz="0" w:space="0" w:color="auto"/>
            <w:left w:val="none" w:sz="0" w:space="0" w:color="auto"/>
            <w:bottom w:val="none" w:sz="0" w:space="0" w:color="auto"/>
            <w:right w:val="none" w:sz="0" w:space="0" w:color="auto"/>
          </w:divBdr>
        </w:div>
        <w:div w:id="967467407">
          <w:marLeft w:val="0"/>
          <w:marRight w:val="0"/>
          <w:marTop w:val="0"/>
          <w:marBottom w:val="0"/>
          <w:divBdr>
            <w:top w:val="none" w:sz="0" w:space="0" w:color="auto"/>
            <w:left w:val="none" w:sz="0" w:space="0" w:color="auto"/>
            <w:bottom w:val="none" w:sz="0" w:space="0" w:color="auto"/>
            <w:right w:val="none" w:sz="0" w:space="0" w:color="auto"/>
          </w:divBdr>
        </w:div>
        <w:div w:id="1653294112">
          <w:marLeft w:val="0"/>
          <w:marRight w:val="0"/>
          <w:marTop w:val="0"/>
          <w:marBottom w:val="0"/>
          <w:divBdr>
            <w:top w:val="none" w:sz="0" w:space="0" w:color="auto"/>
            <w:left w:val="none" w:sz="0" w:space="0" w:color="auto"/>
            <w:bottom w:val="none" w:sz="0" w:space="0" w:color="auto"/>
            <w:right w:val="none" w:sz="0" w:space="0" w:color="auto"/>
          </w:divBdr>
        </w:div>
        <w:div w:id="450514550">
          <w:marLeft w:val="0"/>
          <w:marRight w:val="0"/>
          <w:marTop w:val="0"/>
          <w:marBottom w:val="0"/>
          <w:divBdr>
            <w:top w:val="none" w:sz="0" w:space="0" w:color="auto"/>
            <w:left w:val="none" w:sz="0" w:space="0" w:color="auto"/>
            <w:bottom w:val="none" w:sz="0" w:space="0" w:color="auto"/>
            <w:right w:val="none" w:sz="0" w:space="0" w:color="auto"/>
          </w:divBdr>
        </w:div>
        <w:div w:id="901403753">
          <w:marLeft w:val="0"/>
          <w:marRight w:val="0"/>
          <w:marTop w:val="0"/>
          <w:marBottom w:val="0"/>
          <w:divBdr>
            <w:top w:val="none" w:sz="0" w:space="0" w:color="auto"/>
            <w:left w:val="none" w:sz="0" w:space="0" w:color="auto"/>
            <w:bottom w:val="none" w:sz="0" w:space="0" w:color="auto"/>
            <w:right w:val="none" w:sz="0" w:space="0" w:color="auto"/>
          </w:divBdr>
        </w:div>
        <w:div w:id="1942226912">
          <w:marLeft w:val="0"/>
          <w:marRight w:val="0"/>
          <w:marTop w:val="0"/>
          <w:marBottom w:val="0"/>
          <w:divBdr>
            <w:top w:val="none" w:sz="0" w:space="0" w:color="auto"/>
            <w:left w:val="none" w:sz="0" w:space="0" w:color="auto"/>
            <w:bottom w:val="none" w:sz="0" w:space="0" w:color="auto"/>
            <w:right w:val="none" w:sz="0" w:space="0" w:color="auto"/>
          </w:divBdr>
        </w:div>
        <w:div w:id="962073469">
          <w:marLeft w:val="0"/>
          <w:marRight w:val="0"/>
          <w:marTop w:val="0"/>
          <w:marBottom w:val="0"/>
          <w:divBdr>
            <w:top w:val="none" w:sz="0" w:space="0" w:color="auto"/>
            <w:left w:val="none" w:sz="0" w:space="0" w:color="auto"/>
            <w:bottom w:val="none" w:sz="0" w:space="0" w:color="auto"/>
            <w:right w:val="none" w:sz="0" w:space="0" w:color="auto"/>
          </w:divBdr>
        </w:div>
      </w:divsChild>
    </w:div>
    <w:div w:id="1270743991">
      <w:bodyDiv w:val="1"/>
      <w:marLeft w:val="0"/>
      <w:marRight w:val="0"/>
      <w:marTop w:val="0"/>
      <w:marBottom w:val="0"/>
      <w:divBdr>
        <w:top w:val="none" w:sz="0" w:space="0" w:color="auto"/>
        <w:left w:val="none" w:sz="0" w:space="0" w:color="auto"/>
        <w:bottom w:val="none" w:sz="0" w:space="0" w:color="auto"/>
        <w:right w:val="none" w:sz="0" w:space="0" w:color="auto"/>
      </w:divBdr>
    </w:div>
    <w:div w:id="1745444415">
      <w:bodyDiv w:val="1"/>
      <w:marLeft w:val="0"/>
      <w:marRight w:val="0"/>
      <w:marTop w:val="0"/>
      <w:marBottom w:val="0"/>
      <w:divBdr>
        <w:top w:val="none" w:sz="0" w:space="0" w:color="auto"/>
        <w:left w:val="none" w:sz="0" w:space="0" w:color="auto"/>
        <w:bottom w:val="none" w:sz="0" w:space="0" w:color="auto"/>
        <w:right w:val="none" w:sz="0" w:space="0" w:color="auto"/>
      </w:divBdr>
      <w:divsChild>
        <w:div w:id="1981569303">
          <w:marLeft w:val="0"/>
          <w:marRight w:val="0"/>
          <w:marTop w:val="0"/>
          <w:marBottom w:val="0"/>
          <w:divBdr>
            <w:top w:val="none" w:sz="0" w:space="0" w:color="auto"/>
            <w:left w:val="none" w:sz="0" w:space="0" w:color="auto"/>
            <w:bottom w:val="none" w:sz="0" w:space="0" w:color="auto"/>
            <w:right w:val="none" w:sz="0" w:space="0" w:color="auto"/>
          </w:divBdr>
        </w:div>
        <w:div w:id="1927692063">
          <w:marLeft w:val="0"/>
          <w:marRight w:val="0"/>
          <w:marTop w:val="0"/>
          <w:marBottom w:val="0"/>
          <w:divBdr>
            <w:top w:val="none" w:sz="0" w:space="0" w:color="auto"/>
            <w:left w:val="none" w:sz="0" w:space="0" w:color="auto"/>
            <w:bottom w:val="none" w:sz="0" w:space="0" w:color="auto"/>
            <w:right w:val="none" w:sz="0" w:space="0" w:color="auto"/>
          </w:divBdr>
        </w:div>
        <w:div w:id="893588417">
          <w:marLeft w:val="0"/>
          <w:marRight w:val="0"/>
          <w:marTop w:val="0"/>
          <w:marBottom w:val="0"/>
          <w:divBdr>
            <w:top w:val="none" w:sz="0" w:space="0" w:color="auto"/>
            <w:left w:val="none" w:sz="0" w:space="0" w:color="auto"/>
            <w:bottom w:val="none" w:sz="0" w:space="0" w:color="auto"/>
            <w:right w:val="none" w:sz="0" w:space="0" w:color="auto"/>
          </w:divBdr>
        </w:div>
        <w:div w:id="1927614814">
          <w:marLeft w:val="0"/>
          <w:marRight w:val="0"/>
          <w:marTop w:val="0"/>
          <w:marBottom w:val="0"/>
          <w:divBdr>
            <w:top w:val="none" w:sz="0" w:space="0" w:color="auto"/>
            <w:left w:val="none" w:sz="0" w:space="0" w:color="auto"/>
            <w:bottom w:val="none" w:sz="0" w:space="0" w:color="auto"/>
            <w:right w:val="none" w:sz="0" w:space="0" w:color="auto"/>
          </w:divBdr>
        </w:div>
        <w:div w:id="1594850195">
          <w:marLeft w:val="0"/>
          <w:marRight w:val="0"/>
          <w:marTop w:val="0"/>
          <w:marBottom w:val="0"/>
          <w:divBdr>
            <w:top w:val="none" w:sz="0" w:space="0" w:color="auto"/>
            <w:left w:val="none" w:sz="0" w:space="0" w:color="auto"/>
            <w:bottom w:val="none" w:sz="0" w:space="0" w:color="auto"/>
            <w:right w:val="none" w:sz="0" w:space="0" w:color="auto"/>
          </w:divBdr>
        </w:div>
        <w:div w:id="1714571382">
          <w:marLeft w:val="0"/>
          <w:marRight w:val="0"/>
          <w:marTop w:val="0"/>
          <w:marBottom w:val="0"/>
          <w:divBdr>
            <w:top w:val="none" w:sz="0" w:space="0" w:color="auto"/>
            <w:left w:val="none" w:sz="0" w:space="0" w:color="auto"/>
            <w:bottom w:val="none" w:sz="0" w:space="0" w:color="auto"/>
            <w:right w:val="none" w:sz="0" w:space="0" w:color="auto"/>
          </w:divBdr>
        </w:div>
        <w:div w:id="1803228930">
          <w:marLeft w:val="0"/>
          <w:marRight w:val="0"/>
          <w:marTop w:val="0"/>
          <w:marBottom w:val="0"/>
          <w:divBdr>
            <w:top w:val="none" w:sz="0" w:space="0" w:color="auto"/>
            <w:left w:val="none" w:sz="0" w:space="0" w:color="auto"/>
            <w:bottom w:val="none" w:sz="0" w:space="0" w:color="auto"/>
            <w:right w:val="none" w:sz="0" w:space="0" w:color="auto"/>
          </w:divBdr>
        </w:div>
        <w:div w:id="1021393689">
          <w:marLeft w:val="0"/>
          <w:marRight w:val="0"/>
          <w:marTop w:val="0"/>
          <w:marBottom w:val="0"/>
          <w:divBdr>
            <w:top w:val="none" w:sz="0" w:space="0" w:color="auto"/>
            <w:left w:val="none" w:sz="0" w:space="0" w:color="auto"/>
            <w:bottom w:val="none" w:sz="0" w:space="0" w:color="auto"/>
            <w:right w:val="none" w:sz="0" w:space="0" w:color="auto"/>
          </w:divBdr>
        </w:div>
        <w:div w:id="1286234707">
          <w:marLeft w:val="0"/>
          <w:marRight w:val="0"/>
          <w:marTop w:val="0"/>
          <w:marBottom w:val="0"/>
          <w:divBdr>
            <w:top w:val="none" w:sz="0" w:space="0" w:color="auto"/>
            <w:left w:val="none" w:sz="0" w:space="0" w:color="auto"/>
            <w:bottom w:val="none" w:sz="0" w:space="0" w:color="auto"/>
            <w:right w:val="none" w:sz="0" w:space="0" w:color="auto"/>
          </w:divBdr>
        </w:div>
        <w:div w:id="839932060">
          <w:marLeft w:val="0"/>
          <w:marRight w:val="0"/>
          <w:marTop w:val="0"/>
          <w:marBottom w:val="0"/>
          <w:divBdr>
            <w:top w:val="none" w:sz="0" w:space="0" w:color="auto"/>
            <w:left w:val="none" w:sz="0" w:space="0" w:color="auto"/>
            <w:bottom w:val="none" w:sz="0" w:space="0" w:color="auto"/>
            <w:right w:val="none" w:sz="0" w:space="0" w:color="auto"/>
          </w:divBdr>
        </w:div>
        <w:div w:id="166091721">
          <w:marLeft w:val="0"/>
          <w:marRight w:val="0"/>
          <w:marTop w:val="0"/>
          <w:marBottom w:val="0"/>
          <w:divBdr>
            <w:top w:val="none" w:sz="0" w:space="0" w:color="auto"/>
            <w:left w:val="none" w:sz="0" w:space="0" w:color="auto"/>
            <w:bottom w:val="none" w:sz="0" w:space="0" w:color="auto"/>
            <w:right w:val="none" w:sz="0" w:space="0" w:color="auto"/>
          </w:divBdr>
        </w:div>
        <w:div w:id="1675954252">
          <w:marLeft w:val="0"/>
          <w:marRight w:val="0"/>
          <w:marTop w:val="0"/>
          <w:marBottom w:val="0"/>
          <w:divBdr>
            <w:top w:val="none" w:sz="0" w:space="0" w:color="auto"/>
            <w:left w:val="none" w:sz="0" w:space="0" w:color="auto"/>
            <w:bottom w:val="none" w:sz="0" w:space="0" w:color="auto"/>
            <w:right w:val="none" w:sz="0" w:space="0" w:color="auto"/>
          </w:divBdr>
        </w:div>
      </w:divsChild>
    </w:div>
    <w:div w:id="1820153832">
      <w:bodyDiv w:val="1"/>
      <w:marLeft w:val="0"/>
      <w:marRight w:val="0"/>
      <w:marTop w:val="0"/>
      <w:marBottom w:val="0"/>
      <w:divBdr>
        <w:top w:val="none" w:sz="0" w:space="0" w:color="auto"/>
        <w:left w:val="none" w:sz="0" w:space="0" w:color="auto"/>
        <w:bottom w:val="none" w:sz="0" w:space="0" w:color="auto"/>
        <w:right w:val="none" w:sz="0" w:space="0" w:color="auto"/>
      </w:divBdr>
      <w:divsChild>
        <w:div w:id="1693415129">
          <w:marLeft w:val="0"/>
          <w:marRight w:val="0"/>
          <w:marTop w:val="0"/>
          <w:marBottom w:val="0"/>
          <w:divBdr>
            <w:top w:val="none" w:sz="0" w:space="0" w:color="auto"/>
            <w:left w:val="none" w:sz="0" w:space="0" w:color="auto"/>
            <w:bottom w:val="none" w:sz="0" w:space="0" w:color="auto"/>
            <w:right w:val="none" w:sz="0" w:space="0" w:color="auto"/>
          </w:divBdr>
        </w:div>
        <w:div w:id="391731026">
          <w:marLeft w:val="0"/>
          <w:marRight w:val="0"/>
          <w:marTop w:val="0"/>
          <w:marBottom w:val="0"/>
          <w:divBdr>
            <w:top w:val="none" w:sz="0" w:space="0" w:color="auto"/>
            <w:left w:val="none" w:sz="0" w:space="0" w:color="auto"/>
            <w:bottom w:val="none" w:sz="0" w:space="0" w:color="auto"/>
            <w:right w:val="none" w:sz="0" w:space="0" w:color="auto"/>
          </w:divBdr>
        </w:div>
        <w:div w:id="1972443985">
          <w:marLeft w:val="0"/>
          <w:marRight w:val="0"/>
          <w:marTop w:val="0"/>
          <w:marBottom w:val="0"/>
          <w:divBdr>
            <w:top w:val="none" w:sz="0" w:space="0" w:color="auto"/>
            <w:left w:val="none" w:sz="0" w:space="0" w:color="auto"/>
            <w:bottom w:val="none" w:sz="0" w:space="0" w:color="auto"/>
            <w:right w:val="none" w:sz="0" w:space="0" w:color="auto"/>
          </w:divBdr>
        </w:div>
        <w:div w:id="238685046">
          <w:marLeft w:val="0"/>
          <w:marRight w:val="0"/>
          <w:marTop w:val="0"/>
          <w:marBottom w:val="0"/>
          <w:divBdr>
            <w:top w:val="none" w:sz="0" w:space="0" w:color="auto"/>
            <w:left w:val="none" w:sz="0" w:space="0" w:color="auto"/>
            <w:bottom w:val="none" w:sz="0" w:space="0" w:color="auto"/>
            <w:right w:val="none" w:sz="0" w:space="0" w:color="auto"/>
          </w:divBdr>
        </w:div>
        <w:div w:id="651829304">
          <w:marLeft w:val="0"/>
          <w:marRight w:val="0"/>
          <w:marTop w:val="0"/>
          <w:marBottom w:val="0"/>
          <w:divBdr>
            <w:top w:val="none" w:sz="0" w:space="0" w:color="auto"/>
            <w:left w:val="none" w:sz="0" w:space="0" w:color="auto"/>
            <w:bottom w:val="none" w:sz="0" w:space="0" w:color="auto"/>
            <w:right w:val="none" w:sz="0" w:space="0" w:color="auto"/>
          </w:divBdr>
        </w:div>
        <w:div w:id="513420270">
          <w:marLeft w:val="0"/>
          <w:marRight w:val="0"/>
          <w:marTop w:val="0"/>
          <w:marBottom w:val="0"/>
          <w:divBdr>
            <w:top w:val="none" w:sz="0" w:space="0" w:color="auto"/>
            <w:left w:val="none" w:sz="0" w:space="0" w:color="auto"/>
            <w:bottom w:val="none" w:sz="0" w:space="0" w:color="auto"/>
            <w:right w:val="none" w:sz="0" w:space="0" w:color="auto"/>
          </w:divBdr>
        </w:div>
      </w:divsChild>
    </w:div>
    <w:div w:id="1915702086">
      <w:bodyDiv w:val="1"/>
      <w:marLeft w:val="0"/>
      <w:marRight w:val="0"/>
      <w:marTop w:val="0"/>
      <w:marBottom w:val="0"/>
      <w:divBdr>
        <w:top w:val="none" w:sz="0" w:space="0" w:color="auto"/>
        <w:left w:val="none" w:sz="0" w:space="0" w:color="auto"/>
        <w:bottom w:val="none" w:sz="0" w:space="0" w:color="auto"/>
        <w:right w:val="none" w:sz="0" w:space="0" w:color="auto"/>
      </w:divBdr>
    </w:div>
    <w:div w:id="1946502358">
      <w:bodyDiv w:val="1"/>
      <w:marLeft w:val="0"/>
      <w:marRight w:val="0"/>
      <w:marTop w:val="0"/>
      <w:marBottom w:val="0"/>
      <w:divBdr>
        <w:top w:val="none" w:sz="0" w:space="0" w:color="auto"/>
        <w:left w:val="none" w:sz="0" w:space="0" w:color="auto"/>
        <w:bottom w:val="none" w:sz="0" w:space="0" w:color="auto"/>
        <w:right w:val="none" w:sz="0" w:space="0" w:color="auto"/>
      </w:divBdr>
      <w:divsChild>
        <w:div w:id="2113275709">
          <w:marLeft w:val="1166"/>
          <w:marRight w:val="0"/>
          <w:marTop w:val="96"/>
          <w:marBottom w:val="0"/>
          <w:divBdr>
            <w:top w:val="none" w:sz="0" w:space="0" w:color="auto"/>
            <w:left w:val="none" w:sz="0" w:space="0" w:color="auto"/>
            <w:bottom w:val="none" w:sz="0" w:space="0" w:color="auto"/>
            <w:right w:val="none" w:sz="0" w:space="0" w:color="auto"/>
          </w:divBdr>
        </w:div>
        <w:div w:id="41515217">
          <w:marLeft w:val="1800"/>
          <w:marRight w:val="0"/>
          <w:marTop w:val="86"/>
          <w:marBottom w:val="0"/>
          <w:divBdr>
            <w:top w:val="none" w:sz="0" w:space="0" w:color="auto"/>
            <w:left w:val="none" w:sz="0" w:space="0" w:color="auto"/>
            <w:bottom w:val="none" w:sz="0" w:space="0" w:color="auto"/>
            <w:right w:val="none" w:sz="0" w:space="0" w:color="auto"/>
          </w:divBdr>
        </w:div>
        <w:div w:id="1539001836">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24B2F-FAE9-4FA1-AC07-F71B7FF7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3749</Words>
  <Characters>21374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LUCA School of Arts</Company>
  <LinksUpToDate>false</LinksUpToDate>
  <CharactersWithSpaces>25073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Leinfelder</dc:creator>
  <cp:keywords/>
  <dc:description/>
  <cp:lastModifiedBy>Hans Leinfelder</cp:lastModifiedBy>
  <cp:revision>3</cp:revision>
  <cp:lastPrinted>2019-01-14T08:41:00Z</cp:lastPrinted>
  <dcterms:created xsi:type="dcterms:W3CDTF">2019-01-17T13:45:00Z</dcterms:created>
  <dcterms:modified xsi:type="dcterms:W3CDTF">2019-01-17T14:04:00Z</dcterms:modified>
</cp:coreProperties>
</file>